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006A2" w14:textId="77777777" w:rsidR="00C36E7F" w:rsidRDefault="0070203A">
      <w:pPr>
        <w:spacing w:after="0"/>
        <w:ind w:left="0" w:firstLine="0"/>
        <w:jc w:val="center"/>
      </w:pPr>
      <w:r>
        <w:rPr>
          <w:b/>
          <w:color w:val="BE8F00"/>
          <w:sz w:val="32"/>
        </w:rPr>
        <w:t xml:space="preserve">AVAHO Finance Committee </w:t>
      </w:r>
    </w:p>
    <w:p w14:paraId="30AB5D87" w14:textId="77777777" w:rsidR="00C36E7F" w:rsidRDefault="0070203A">
      <w:pPr>
        <w:spacing w:after="568"/>
        <w:ind w:left="7" w:firstLine="0"/>
        <w:jc w:val="center"/>
      </w:pPr>
      <w:r>
        <w:rPr>
          <w:i/>
          <w:sz w:val="28"/>
        </w:rPr>
        <w:t>Roles and Responsibilities</w:t>
      </w:r>
    </w:p>
    <w:p w14:paraId="392FD45E" w14:textId="77777777" w:rsidR="00C36E7F" w:rsidRDefault="0070203A">
      <w:pPr>
        <w:spacing w:after="160"/>
        <w:ind w:left="-5"/>
      </w:pPr>
      <w:r>
        <w:rPr>
          <w:u w:val="single" w:color="000000"/>
        </w:rPr>
        <w:t>General Information</w:t>
      </w:r>
      <w:r>
        <w:t xml:space="preserve"> </w:t>
      </w:r>
    </w:p>
    <w:p w14:paraId="7AF2E932" w14:textId="77777777" w:rsidR="00C36E7F" w:rsidRDefault="0070203A">
      <w:pPr>
        <w:ind w:left="-5"/>
      </w:pPr>
      <w:r>
        <w:t xml:space="preserve">The general role of the Finance Committee is to provide financial oversight to AVAHO. The </w:t>
      </w:r>
    </w:p>
    <w:p w14:paraId="53E91534" w14:textId="79BCE982" w:rsidR="00C36E7F" w:rsidRDefault="0070203A">
      <w:pPr>
        <w:spacing w:after="159"/>
        <w:ind w:left="-5"/>
      </w:pPr>
      <w:r>
        <w:t>Committee is led by the Treasurer who</w:t>
      </w:r>
      <w:r>
        <w:t xml:space="preserve"> should serve as a member of the Executive Committee of the Board of Directors. The Chair serves as the primary liaison between the Committee and the Board of Directors, with frequent communication w</w:t>
      </w:r>
      <w:r>
        <w:t xml:space="preserve">ith the Executive Director.  </w:t>
      </w:r>
    </w:p>
    <w:p w14:paraId="2FDF576A" w14:textId="77777777" w:rsidR="00C36E7F" w:rsidRDefault="0070203A">
      <w:pPr>
        <w:ind w:left="-5"/>
      </w:pPr>
      <w:r>
        <w:t xml:space="preserve">The Finance Committee should meet quarterly, with one of the meetings occurring in </w:t>
      </w:r>
    </w:p>
    <w:p w14:paraId="26294A16" w14:textId="77777777" w:rsidR="00C36E7F" w:rsidRDefault="0070203A">
      <w:pPr>
        <w:spacing w:after="180"/>
        <w:ind w:left="-5"/>
      </w:pPr>
      <w:r>
        <w:t>September each year to propose the budget for the next fiscal year. When possible, at least one non-board committee member should serve on the</w:t>
      </w:r>
      <w:r>
        <w:t xml:space="preserve"> Finance Committee as a 3</w:t>
      </w:r>
      <w:r>
        <w:rPr>
          <w:vertAlign w:val="superscript"/>
        </w:rPr>
        <w:t>rd</w:t>
      </w:r>
      <w:r>
        <w:t xml:space="preserve">-party control. </w:t>
      </w:r>
    </w:p>
    <w:p w14:paraId="190BF9E6" w14:textId="7C776355" w:rsidR="00C36E7F" w:rsidRDefault="0070203A">
      <w:pPr>
        <w:spacing w:after="636"/>
        <w:ind w:left="-5"/>
      </w:pPr>
      <w:r>
        <w:rPr>
          <w:b/>
        </w:rPr>
        <w:t>Average monthly volunteer hour estimate</w:t>
      </w:r>
      <w:r>
        <w:t>: 2-5</w:t>
      </w:r>
      <w:r>
        <w:t xml:space="preserve"> (up to 6</w:t>
      </w:r>
      <w:r>
        <w:t xml:space="preserve"> hours during the months of budgeting and tax filing) </w:t>
      </w:r>
    </w:p>
    <w:p w14:paraId="7B7EA01A" w14:textId="77777777" w:rsidR="00C36E7F" w:rsidRDefault="0070203A">
      <w:pPr>
        <w:spacing w:after="160"/>
        <w:ind w:left="-5"/>
      </w:pPr>
      <w:r>
        <w:rPr>
          <w:u w:val="single" w:color="000000"/>
        </w:rPr>
        <w:t>Financial Oversight Responsibilities:</w:t>
      </w:r>
      <w:r>
        <w:t xml:space="preserve"> </w:t>
      </w:r>
    </w:p>
    <w:p w14:paraId="43D10473" w14:textId="238CED60" w:rsidR="00C36E7F" w:rsidRDefault="0070203A">
      <w:pPr>
        <w:spacing w:after="159"/>
        <w:ind w:left="-5"/>
      </w:pPr>
      <w:r>
        <w:t>The Finance Committee will oversee adherence to the budget, maint</w:t>
      </w:r>
      <w:r>
        <w:t xml:space="preserve">aining a 10% window of fluctuation. Any expense in a specific budget expense that will cost more than 10% of the planned amount will require a budget adjustment that is approved by the Executive Committee.  To ensure financial stability and integrity, the </w:t>
      </w:r>
      <w:r>
        <w:t>Committee (or appointed representative of the committee) shall</w:t>
      </w:r>
      <w:r>
        <w:t xml:space="preserve"> review expenses </w:t>
      </w:r>
      <w:proofErr w:type="gramStart"/>
      <w:r>
        <w:t>on a monthly basis</w:t>
      </w:r>
      <w:proofErr w:type="gramEnd"/>
      <w:r>
        <w:t xml:space="preserve">. </w:t>
      </w:r>
    </w:p>
    <w:p w14:paraId="44A4851F" w14:textId="77777777" w:rsidR="00C36E7F" w:rsidRDefault="0070203A">
      <w:pPr>
        <w:spacing w:after="177"/>
        <w:ind w:left="-5"/>
      </w:pPr>
      <w:r>
        <w:t xml:space="preserve">The Finance Committee shall also oversee the following internal controls: </w:t>
      </w:r>
    </w:p>
    <w:p w14:paraId="7693CBD4" w14:textId="77777777" w:rsidR="00C36E7F" w:rsidRDefault="0070203A">
      <w:pPr>
        <w:numPr>
          <w:ilvl w:val="0"/>
          <w:numId w:val="1"/>
        </w:numPr>
        <w:ind w:hanging="360"/>
      </w:pPr>
      <w:r>
        <w:t>Approve policies (or amendments to policies) that govern financial transactions.</w:t>
      </w:r>
    </w:p>
    <w:p w14:paraId="1EFF6E7E" w14:textId="77777777" w:rsidR="00C36E7F" w:rsidRDefault="0070203A">
      <w:pPr>
        <w:numPr>
          <w:ilvl w:val="0"/>
          <w:numId w:val="1"/>
        </w:numPr>
        <w:ind w:hanging="360"/>
      </w:pPr>
      <w:r>
        <w:t>Ensure through communication with Executive Director that legal documents, bank account signature forms, etc. are up to date and contain correct signatures.</w:t>
      </w:r>
    </w:p>
    <w:p w14:paraId="483E8F98" w14:textId="77777777" w:rsidR="00C36E7F" w:rsidRDefault="0070203A">
      <w:pPr>
        <w:numPr>
          <w:ilvl w:val="0"/>
          <w:numId w:val="1"/>
        </w:numPr>
        <w:ind w:hanging="360"/>
      </w:pPr>
      <w:r>
        <w:t>Confirm with staff that organizational documents are filed on time (i.e., Secretary of State renew</w:t>
      </w:r>
      <w:r>
        <w:t>al, tax exempt forms, major contracts, etc.)</w:t>
      </w:r>
    </w:p>
    <w:p w14:paraId="2317A06C" w14:textId="77777777" w:rsidR="00C36E7F" w:rsidRDefault="0070203A">
      <w:pPr>
        <w:numPr>
          <w:ilvl w:val="0"/>
          <w:numId w:val="1"/>
        </w:numPr>
        <w:ind w:hanging="360"/>
      </w:pPr>
      <w:r>
        <w:t>As is needed or beneficial, support the Executive Director’s adherence to the following policies:</w:t>
      </w:r>
    </w:p>
    <w:p w14:paraId="5C721FC8" w14:textId="77777777" w:rsidR="00C36E7F" w:rsidRDefault="0070203A">
      <w:pPr>
        <w:numPr>
          <w:ilvl w:val="1"/>
          <w:numId w:val="1"/>
        </w:numPr>
        <w:ind w:hanging="360"/>
      </w:pPr>
      <w:r>
        <w:t>Compensation packages</w:t>
      </w:r>
    </w:p>
    <w:p w14:paraId="213A1F9D" w14:textId="77777777" w:rsidR="00C36E7F" w:rsidRDefault="0070203A">
      <w:pPr>
        <w:numPr>
          <w:ilvl w:val="1"/>
          <w:numId w:val="1"/>
        </w:numPr>
        <w:ind w:hanging="360"/>
      </w:pPr>
      <w:r>
        <w:t>Lines of credit</w:t>
      </w:r>
    </w:p>
    <w:p w14:paraId="4DDB8959" w14:textId="77777777" w:rsidR="00C36E7F" w:rsidRDefault="0070203A">
      <w:pPr>
        <w:numPr>
          <w:ilvl w:val="1"/>
          <w:numId w:val="1"/>
        </w:numPr>
        <w:ind w:hanging="360"/>
      </w:pPr>
      <w:r>
        <w:t>Long-term contracts</w:t>
      </w:r>
    </w:p>
    <w:p w14:paraId="7A3107D3" w14:textId="77777777" w:rsidR="00C36E7F" w:rsidRDefault="0070203A">
      <w:pPr>
        <w:numPr>
          <w:ilvl w:val="1"/>
          <w:numId w:val="1"/>
        </w:numPr>
        <w:ind w:hanging="360"/>
      </w:pPr>
      <w:r>
        <w:t>Equipment purchases</w:t>
      </w:r>
    </w:p>
    <w:p w14:paraId="46062A74" w14:textId="77777777" w:rsidR="00C36E7F" w:rsidRDefault="0070203A">
      <w:pPr>
        <w:numPr>
          <w:ilvl w:val="1"/>
          <w:numId w:val="1"/>
        </w:numPr>
        <w:ind w:hanging="360"/>
      </w:pPr>
      <w:r>
        <w:t>Insurance requirements</w:t>
      </w:r>
    </w:p>
    <w:p w14:paraId="75978745" w14:textId="77777777" w:rsidR="00C36E7F" w:rsidRDefault="0070203A">
      <w:pPr>
        <w:numPr>
          <w:ilvl w:val="1"/>
          <w:numId w:val="1"/>
        </w:numPr>
        <w:ind w:hanging="360"/>
      </w:pPr>
      <w:r>
        <w:t>Record retention</w:t>
      </w:r>
    </w:p>
    <w:p w14:paraId="512D47D1" w14:textId="77777777" w:rsidR="00C36E7F" w:rsidRDefault="0070203A">
      <w:pPr>
        <w:numPr>
          <w:ilvl w:val="1"/>
          <w:numId w:val="1"/>
        </w:numPr>
        <w:spacing w:after="82"/>
        <w:ind w:hanging="360"/>
      </w:pPr>
      <w:r>
        <w:lastRenderedPageBreak/>
        <w:t xml:space="preserve">Gift acceptance policies </w:t>
      </w:r>
    </w:p>
    <w:p w14:paraId="5129108A" w14:textId="77777777" w:rsidR="00C36E7F" w:rsidRDefault="0070203A">
      <w:pPr>
        <w:numPr>
          <w:ilvl w:val="1"/>
          <w:numId w:val="1"/>
        </w:numPr>
        <w:spacing w:after="172"/>
        <w:ind w:hanging="360"/>
      </w:pPr>
      <w:r>
        <w:t xml:space="preserve">Planned giving policies (stock, trust donations, etc.) </w:t>
      </w:r>
    </w:p>
    <w:p w14:paraId="2F6C6263" w14:textId="77777777" w:rsidR="00C36E7F" w:rsidRDefault="0070203A">
      <w:pPr>
        <w:spacing w:after="160"/>
        <w:ind w:left="-5"/>
      </w:pPr>
      <w:r>
        <w:rPr>
          <w:u w:val="single" w:color="000000"/>
        </w:rPr>
        <w:t>Reporting Responsibilities:</w:t>
      </w:r>
      <w:r>
        <w:t xml:space="preserve"> </w:t>
      </w:r>
    </w:p>
    <w:p w14:paraId="6C074B26" w14:textId="78D0A75C" w:rsidR="00C36E7F" w:rsidRDefault="0070203A">
      <w:pPr>
        <w:ind w:left="-5"/>
      </w:pPr>
      <w:r>
        <w:t>The Finance Committee is responsible for providing quarterly statements to the Board of Directors that ar</w:t>
      </w:r>
      <w:r>
        <w:t>e easy to read, provide adequate detail of activity, and highlights any unexpected budget gaps. These reports are</w:t>
      </w:r>
      <w:r>
        <w:t xml:space="preserve"> provided by the accountant to the Committee, but it is the Committee’s responsibility to ensure their accuracy.  </w:t>
      </w:r>
    </w:p>
    <w:p w14:paraId="6EDAF32D" w14:textId="77777777" w:rsidR="00C36E7F" w:rsidRDefault="0070203A">
      <w:pPr>
        <w:spacing w:after="161"/>
        <w:ind w:left="0" w:firstLine="0"/>
      </w:pPr>
      <w:r>
        <w:t xml:space="preserve"> </w:t>
      </w:r>
    </w:p>
    <w:p w14:paraId="60B007A5" w14:textId="77777777" w:rsidR="00C36E7F" w:rsidRDefault="0070203A">
      <w:pPr>
        <w:spacing w:after="160"/>
        <w:ind w:left="-5"/>
      </w:pPr>
      <w:r>
        <w:rPr>
          <w:u w:val="single" w:color="000000"/>
        </w:rPr>
        <w:t>Budgeting Responsibilit</w:t>
      </w:r>
      <w:r>
        <w:rPr>
          <w:u w:val="single" w:color="000000"/>
        </w:rPr>
        <w:t>ies:</w:t>
      </w:r>
      <w:r>
        <w:t xml:space="preserve">  </w:t>
      </w:r>
    </w:p>
    <w:p w14:paraId="5C224059" w14:textId="77777777" w:rsidR="00C36E7F" w:rsidRDefault="0070203A">
      <w:pPr>
        <w:spacing w:after="159"/>
        <w:ind w:left="-5"/>
      </w:pPr>
      <w:r>
        <w:t>The Finance Committee, in cooperation with the accountant and Executive Director, should provide oversight to the creation of an annual operating budget. This budget should be based on sound expectations of revenue and expense, should reflect antici</w:t>
      </w:r>
      <w:r>
        <w:t xml:space="preserve">pated changes in funding, and should be conservative in its estimates. The budget will be presented to the board at-large by the Finance Committee for approval. Annual expenses will rely on the approval of this budget; therefore, it is critical that it is </w:t>
      </w:r>
      <w:r>
        <w:t xml:space="preserve">approved in a timely manner each year. </w:t>
      </w:r>
    </w:p>
    <w:p w14:paraId="290B7664" w14:textId="77777777" w:rsidR="00C36E7F" w:rsidRDefault="0070203A">
      <w:pPr>
        <w:spacing w:after="159"/>
        <w:ind w:left="-5"/>
      </w:pPr>
      <w:r>
        <w:t xml:space="preserve">The Finance Committee is charged (in coordination with staff) with creating long-term financial goals. This may be in the form of a multi-year budget, strategic planning goals, </w:t>
      </w:r>
      <w:proofErr w:type="gramStart"/>
      <w:r>
        <w:t>capital</w:t>
      </w:r>
      <w:proofErr w:type="gramEnd"/>
      <w:r>
        <w:t xml:space="preserve"> or equipment goals, and/or inve</w:t>
      </w:r>
      <w:r>
        <w:t xml:space="preserve">stment strategies.  </w:t>
      </w:r>
    </w:p>
    <w:p w14:paraId="37C9AEEC" w14:textId="77777777" w:rsidR="00C36E7F" w:rsidRDefault="0070203A">
      <w:pPr>
        <w:spacing w:after="161"/>
        <w:ind w:left="0" w:firstLine="0"/>
      </w:pPr>
      <w:r>
        <w:t xml:space="preserve"> </w:t>
      </w:r>
    </w:p>
    <w:p w14:paraId="4F487058" w14:textId="77777777" w:rsidR="00C36E7F" w:rsidRDefault="0070203A">
      <w:pPr>
        <w:spacing w:after="160"/>
        <w:ind w:left="-5"/>
      </w:pPr>
      <w:r>
        <w:rPr>
          <w:u w:val="single" w:color="000000"/>
        </w:rPr>
        <w:t>Audit Responsibilities:</w:t>
      </w:r>
      <w:r>
        <w:t xml:space="preserve">  </w:t>
      </w:r>
    </w:p>
    <w:p w14:paraId="290ACD4A" w14:textId="77777777" w:rsidR="00C36E7F" w:rsidRDefault="0070203A">
      <w:pPr>
        <w:ind w:left="-5"/>
      </w:pPr>
      <w:r>
        <w:t xml:space="preserve">The Finance Committee shall work with the accountant and Executive Director to review audit documents and findings prior to submission to the IRS or constituents. Likewise, they shall review and approve the </w:t>
      </w:r>
      <w:r>
        <w:t xml:space="preserve">annual Form 990 as presented by the auditor.  </w:t>
      </w:r>
    </w:p>
    <w:sectPr w:rsidR="00C36E7F">
      <w:pgSz w:w="12240" w:h="15840"/>
      <w:pgMar w:top="1486" w:right="1445" w:bottom="162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002062"/>
    <w:multiLevelType w:val="hybridMultilevel"/>
    <w:tmpl w:val="FE0CD67C"/>
    <w:lvl w:ilvl="0" w:tplc="0DAA7D0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921E0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A69B1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1F0649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0F2091A">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661F6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9B0F45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9CAAFB0">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02F84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E7F"/>
    <w:rsid w:val="0070203A"/>
    <w:rsid w:val="00C36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CEFA"/>
  <w15:docId w15:val="{613C541A-56EB-416A-8898-505409A2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519</Words>
  <Characters>2961</Characters>
  <Application>Microsoft Office Word</Application>
  <DocSecurity>0</DocSecurity>
  <Lines>24</Lines>
  <Paragraphs>6</Paragraphs>
  <ScaleCrop>false</ScaleCrop>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Lawson</dc:creator>
  <cp:keywords/>
  <cp:lastModifiedBy>Julie Lawson</cp:lastModifiedBy>
  <cp:revision>2</cp:revision>
  <dcterms:created xsi:type="dcterms:W3CDTF">2022-01-14T16:58:00Z</dcterms:created>
  <dcterms:modified xsi:type="dcterms:W3CDTF">2022-01-14T16:58:00Z</dcterms:modified>
</cp:coreProperties>
</file>