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4B631" w14:textId="42BBF8D7" w:rsidR="00B94691" w:rsidRPr="00AD6F0F" w:rsidRDefault="00AD6F0F" w:rsidP="00B842F8">
      <w:pPr>
        <w:spacing w:after="0" w:line="240" w:lineRule="auto"/>
        <w:rPr>
          <w:rFonts w:ascii="Garamond" w:hAnsi="Garamond"/>
          <w:b/>
          <w:bCs/>
          <w:sz w:val="36"/>
          <w:szCs w:val="36"/>
        </w:rPr>
      </w:pPr>
      <w:r w:rsidRPr="00AD6F0F">
        <w:rPr>
          <w:rFonts w:ascii="Garamond" w:hAnsi="Garamond"/>
          <w:b/>
          <w:bCs/>
          <w:sz w:val="36"/>
          <w:szCs w:val="36"/>
        </w:rPr>
        <w:t xml:space="preserve">Impact of </w:t>
      </w:r>
      <w:r w:rsidR="0017509B">
        <w:rPr>
          <w:rFonts w:ascii="Garamond" w:hAnsi="Garamond"/>
          <w:b/>
          <w:bCs/>
          <w:sz w:val="36"/>
          <w:szCs w:val="36"/>
        </w:rPr>
        <w:t xml:space="preserve">the </w:t>
      </w:r>
      <w:r w:rsidRPr="00AD6F0F">
        <w:rPr>
          <w:rFonts w:ascii="Garamond" w:hAnsi="Garamond"/>
          <w:b/>
          <w:bCs/>
          <w:sz w:val="36"/>
          <w:szCs w:val="36"/>
        </w:rPr>
        <w:t>COVID-19 Pandemic on Cancer Care</w:t>
      </w:r>
    </w:p>
    <w:p w14:paraId="687630E8" w14:textId="77777777" w:rsidR="00B842F8" w:rsidRDefault="00B842F8" w:rsidP="00B842F8">
      <w:pPr>
        <w:spacing w:after="0" w:line="288" w:lineRule="auto"/>
        <w:rPr>
          <w:rFonts w:ascii="Garamond" w:hAnsi="Garamond"/>
          <w:b/>
          <w:bCs/>
        </w:rPr>
      </w:pPr>
    </w:p>
    <w:p w14:paraId="627A1C62" w14:textId="13FD650A" w:rsidR="00B842F8" w:rsidRPr="00791A7E" w:rsidRDefault="00B842F8" w:rsidP="00B842F8">
      <w:pPr>
        <w:spacing w:after="0" w:line="288" w:lineRule="auto"/>
        <w:rPr>
          <w:rFonts w:ascii="Garamond" w:hAnsi="Garamond"/>
        </w:rPr>
      </w:pPr>
      <w:r w:rsidRPr="00791A7E">
        <w:rPr>
          <w:rFonts w:ascii="Garamond" w:hAnsi="Garamond"/>
          <w:b/>
          <w:bCs/>
        </w:rPr>
        <w:t>Author</w:t>
      </w:r>
      <w:r w:rsidRPr="00791A7E">
        <w:rPr>
          <w:rFonts w:ascii="Garamond" w:hAnsi="Garamond"/>
        </w:rPr>
        <w:t xml:space="preserve">: Linh Nguyen, PharmD, </w:t>
      </w:r>
      <w:proofErr w:type="spellStart"/>
      <w:r w:rsidRPr="00791A7E">
        <w:rPr>
          <w:rFonts w:ascii="Garamond" w:hAnsi="Garamond"/>
        </w:rPr>
        <w:t>MHSc</w:t>
      </w:r>
      <w:proofErr w:type="spellEnd"/>
      <w:r w:rsidRPr="00791A7E">
        <w:rPr>
          <w:rFonts w:ascii="Garamond" w:hAnsi="Garamond"/>
        </w:rPr>
        <w:t>, MPH</w:t>
      </w:r>
      <w:r>
        <w:rPr>
          <w:rFonts w:ascii="Garamond" w:hAnsi="Garamond"/>
        </w:rPr>
        <w:t xml:space="preserve">. Oncology Clinical Pharmacy Practitioner at </w:t>
      </w:r>
      <w:r w:rsidR="00BE4CA8">
        <w:rPr>
          <w:rFonts w:ascii="Garamond" w:hAnsi="Garamond"/>
        </w:rPr>
        <w:t xml:space="preserve">Carl T. Hayden </w:t>
      </w:r>
      <w:r>
        <w:rPr>
          <w:rFonts w:ascii="Garamond" w:hAnsi="Garamond"/>
        </w:rPr>
        <w:t>Phoenix VA</w:t>
      </w:r>
    </w:p>
    <w:p w14:paraId="7EB39C3D" w14:textId="1C8CA452" w:rsidR="00AD6F0F" w:rsidRDefault="00AD6F0F" w:rsidP="0017509B">
      <w:pPr>
        <w:spacing w:after="0" w:line="288" w:lineRule="auto"/>
        <w:rPr>
          <w:rFonts w:ascii="Garamond" w:hAnsi="Garamond"/>
          <w:sz w:val="36"/>
          <w:szCs w:val="36"/>
        </w:rPr>
      </w:pPr>
    </w:p>
    <w:p w14:paraId="1653F0DB" w14:textId="77777777" w:rsidR="00D57219" w:rsidRDefault="0017509B" w:rsidP="00D57219">
      <w:pPr>
        <w:spacing w:after="0" w:line="288" w:lineRule="auto"/>
        <w:rPr>
          <w:rFonts w:ascii="Garamond" w:hAnsi="Garamond"/>
          <w:sz w:val="24"/>
          <w:szCs w:val="24"/>
        </w:rPr>
      </w:pPr>
      <w:r>
        <w:rPr>
          <w:rFonts w:ascii="Garamond" w:hAnsi="Garamond"/>
          <w:sz w:val="24"/>
          <w:szCs w:val="24"/>
        </w:rPr>
        <w:t xml:space="preserve">The COVID-19 pandemic has caused major catastrophic changes to not only how we live but how cancer care is managed. Since the emergence of the first COVID-19 case in January 2020, prevalence of COVID-19 has increased in the United States with protocols being employed by the Centers for Disease Control and Prevention (CDC) to diminish exposure. </w:t>
      </w:r>
      <w:proofErr w:type="gramStart"/>
      <w:r>
        <w:rPr>
          <w:rFonts w:ascii="Garamond" w:hAnsi="Garamond"/>
          <w:sz w:val="24"/>
          <w:szCs w:val="24"/>
        </w:rPr>
        <w:t>In order to</w:t>
      </w:r>
      <w:proofErr w:type="gramEnd"/>
      <w:r>
        <w:rPr>
          <w:rFonts w:ascii="Garamond" w:hAnsi="Garamond"/>
          <w:sz w:val="24"/>
          <w:szCs w:val="24"/>
        </w:rPr>
        <w:t xml:space="preserve"> accommodate these adjustments, healthcare providers have had to make changes to standard practices. </w:t>
      </w:r>
    </w:p>
    <w:p w14:paraId="2477EFCA" w14:textId="77777777" w:rsidR="000F6651" w:rsidRDefault="000F6651" w:rsidP="000F6651">
      <w:pPr>
        <w:spacing w:after="0" w:line="288" w:lineRule="auto"/>
        <w:rPr>
          <w:rFonts w:ascii="Garamond" w:hAnsi="Garamond"/>
          <w:sz w:val="24"/>
          <w:szCs w:val="24"/>
        </w:rPr>
      </w:pPr>
    </w:p>
    <w:p w14:paraId="31684B76" w14:textId="04B4F08D" w:rsidR="000F6651" w:rsidRPr="000F6651" w:rsidRDefault="000F6651" w:rsidP="000F6651">
      <w:pPr>
        <w:shd w:val="clear" w:color="auto" w:fill="323E4F" w:themeFill="text2" w:themeFillShade="BF"/>
        <w:spacing w:after="0" w:line="288" w:lineRule="auto"/>
        <w:rPr>
          <w:rFonts w:ascii="Garamond" w:hAnsi="Garamond"/>
          <w:b/>
          <w:bCs/>
          <w:color w:val="FFFFFF" w:themeColor="background1"/>
          <w:sz w:val="24"/>
          <w:szCs w:val="24"/>
        </w:rPr>
      </w:pPr>
      <w:r w:rsidRPr="000F6651">
        <w:rPr>
          <w:rFonts w:ascii="Garamond" w:hAnsi="Garamond"/>
          <w:b/>
          <w:bCs/>
          <w:color w:val="FFFFFF" w:themeColor="background1"/>
          <w:sz w:val="24"/>
          <w:szCs w:val="24"/>
        </w:rPr>
        <w:t>Implications on Cancer Care</w:t>
      </w:r>
      <w:r w:rsidRPr="005E607E">
        <w:rPr>
          <w:rFonts w:ascii="Garamond" w:hAnsi="Garamond"/>
          <w:b/>
          <w:bCs/>
          <w:color w:val="FFFFFF" w:themeColor="background1"/>
          <w:sz w:val="24"/>
          <w:szCs w:val="24"/>
          <w:vertAlign w:val="superscript"/>
        </w:rPr>
        <w:t xml:space="preserve"> </w:t>
      </w:r>
    </w:p>
    <w:p w14:paraId="3C88FA16" w14:textId="77777777" w:rsidR="00D57219" w:rsidRDefault="00D57219" w:rsidP="00D57219">
      <w:pPr>
        <w:spacing w:after="0" w:line="288" w:lineRule="auto"/>
        <w:rPr>
          <w:rFonts w:ascii="Garamond" w:hAnsi="Garamond"/>
          <w:sz w:val="24"/>
          <w:szCs w:val="24"/>
        </w:rPr>
      </w:pPr>
    </w:p>
    <w:p w14:paraId="30A17325" w14:textId="191F1EEC" w:rsidR="00D57219" w:rsidRDefault="00D57219" w:rsidP="00D57219">
      <w:pPr>
        <w:spacing w:after="0" w:line="288" w:lineRule="auto"/>
        <w:rPr>
          <w:rFonts w:ascii="Garamond" w:hAnsi="Garamond"/>
          <w:sz w:val="24"/>
          <w:szCs w:val="24"/>
        </w:rPr>
      </w:pPr>
      <w:r>
        <w:rPr>
          <w:rFonts w:ascii="Garamond" w:hAnsi="Garamond"/>
          <w:sz w:val="24"/>
          <w:szCs w:val="24"/>
        </w:rPr>
        <w:t>The pillars of cancer care start at the time of diagnosis and can take patients on different clinical pathways that may include surgery, radiotherapy, systemic therapy, and participation in clinical trials. The impact of COVID-19 on each of these pillars is displayed in Table 1. When comparing March-July 2019 to March-July 2020, there was a substantial decrease in cancer screenings, biopsies, surgeries, office visits, and therapy, with variation by cancer type. During April 2020, screenings were lower for breast, colon, prostate, and lung cancers by 85%, 75%, 74%, and 56% respectively</w:t>
      </w:r>
      <w:r w:rsidRPr="000F6651">
        <w:rPr>
          <w:rFonts w:ascii="Garamond" w:hAnsi="Garamond"/>
          <w:sz w:val="24"/>
          <w:szCs w:val="24"/>
          <w:vertAlign w:val="superscript"/>
        </w:rPr>
        <w:t>1</w:t>
      </w:r>
      <w:r>
        <w:rPr>
          <w:rFonts w:ascii="Garamond" w:hAnsi="Garamond"/>
          <w:sz w:val="24"/>
          <w:szCs w:val="24"/>
        </w:rPr>
        <w:t xml:space="preserve">. </w:t>
      </w:r>
    </w:p>
    <w:p w14:paraId="220D3726" w14:textId="3B40C9F0" w:rsidR="005E607E" w:rsidRDefault="005E607E" w:rsidP="000F6651">
      <w:pPr>
        <w:spacing w:after="0" w:line="288" w:lineRule="auto"/>
        <w:rPr>
          <w:rFonts w:ascii="Garamond" w:hAnsi="Garamond"/>
          <w:sz w:val="24"/>
          <w:szCs w:val="24"/>
        </w:rPr>
      </w:pPr>
    </w:p>
    <w:p w14:paraId="3F8FD547" w14:textId="7AED8284" w:rsidR="004D2318" w:rsidRPr="004D2318" w:rsidRDefault="004D2318" w:rsidP="000F6651">
      <w:pPr>
        <w:spacing w:after="0" w:line="288" w:lineRule="auto"/>
        <w:rPr>
          <w:rFonts w:ascii="Garamond" w:hAnsi="Garamond"/>
          <w:b/>
          <w:bCs/>
          <w:sz w:val="24"/>
          <w:szCs w:val="24"/>
        </w:rPr>
      </w:pPr>
      <w:r w:rsidRPr="004D2318">
        <w:rPr>
          <w:rFonts w:ascii="Garamond" w:hAnsi="Garamond"/>
          <w:b/>
          <w:bCs/>
          <w:sz w:val="24"/>
          <w:szCs w:val="24"/>
        </w:rPr>
        <w:t>Table 1: Implications of COVID-19 on various areas of cancer care</w:t>
      </w:r>
      <w:r w:rsidRPr="004D2318">
        <w:rPr>
          <w:rFonts w:ascii="Garamond" w:hAnsi="Garamond"/>
          <w:b/>
          <w:bCs/>
          <w:sz w:val="24"/>
          <w:szCs w:val="24"/>
          <w:vertAlign w:val="superscript"/>
        </w:rPr>
        <w:t>2</w:t>
      </w:r>
    </w:p>
    <w:tbl>
      <w:tblPr>
        <w:tblStyle w:val="GridTable6Colorful"/>
        <w:tblW w:w="0" w:type="auto"/>
        <w:tblLook w:val="04A0" w:firstRow="1" w:lastRow="0" w:firstColumn="1" w:lastColumn="0" w:noHBand="0" w:noVBand="1"/>
      </w:tblPr>
      <w:tblGrid>
        <w:gridCol w:w="2965"/>
        <w:gridCol w:w="6385"/>
      </w:tblGrid>
      <w:tr w:rsidR="000F6651" w14:paraId="77567B8C" w14:textId="77777777" w:rsidTr="000A3189">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965" w:type="dxa"/>
            <w:vAlign w:val="center"/>
          </w:tcPr>
          <w:p w14:paraId="2102F9A7" w14:textId="44942913" w:rsidR="000F6651" w:rsidRPr="000F6651" w:rsidRDefault="005E607E" w:rsidP="000A3189">
            <w:pPr>
              <w:spacing w:line="288" w:lineRule="auto"/>
              <w:jc w:val="center"/>
              <w:rPr>
                <w:rFonts w:ascii="Garamond" w:hAnsi="Garamond"/>
                <w:sz w:val="24"/>
                <w:szCs w:val="24"/>
              </w:rPr>
            </w:pPr>
            <w:r>
              <w:rPr>
                <w:rFonts w:ascii="Garamond" w:hAnsi="Garamond"/>
                <w:sz w:val="24"/>
                <w:szCs w:val="24"/>
              </w:rPr>
              <w:t>Pillars of Cancer Care</w:t>
            </w:r>
          </w:p>
        </w:tc>
        <w:tc>
          <w:tcPr>
            <w:tcW w:w="6385" w:type="dxa"/>
            <w:vAlign w:val="center"/>
          </w:tcPr>
          <w:p w14:paraId="0A303B10" w14:textId="361A233A" w:rsidR="000F6651" w:rsidRPr="000F6651" w:rsidRDefault="005E607E" w:rsidP="000A3189">
            <w:pPr>
              <w:spacing w:line="288" w:lineRule="auto"/>
              <w:jc w:val="center"/>
              <w:cnfStyle w:val="100000000000" w:firstRow="1" w:lastRow="0" w:firstColumn="0" w:lastColumn="0" w:oddVBand="0" w:evenVBand="0" w:oddHBand="0" w:evenHBand="0" w:firstRowFirstColumn="0" w:firstRowLastColumn="0" w:lastRowFirstColumn="0" w:lastRowLastColumn="0"/>
              <w:rPr>
                <w:rFonts w:ascii="Garamond" w:hAnsi="Garamond"/>
                <w:sz w:val="24"/>
                <w:szCs w:val="24"/>
              </w:rPr>
            </w:pPr>
            <w:r>
              <w:rPr>
                <w:rFonts w:ascii="Garamond" w:hAnsi="Garamond"/>
                <w:sz w:val="24"/>
                <w:szCs w:val="24"/>
              </w:rPr>
              <w:t xml:space="preserve">Impact </w:t>
            </w:r>
            <w:r w:rsidR="005500AD">
              <w:rPr>
                <w:rFonts w:ascii="Garamond" w:hAnsi="Garamond"/>
                <w:sz w:val="24"/>
                <w:szCs w:val="24"/>
              </w:rPr>
              <w:t xml:space="preserve">due to </w:t>
            </w:r>
            <w:r>
              <w:rPr>
                <w:rFonts w:ascii="Garamond" w:hAnsi="Garamond"/>
                <w:sz w:val="24"/>
                <w:szCs w:val="24"/>
              </w:rPr>
              <w:t>COVID-19</w:t>
            </w:r>
          </w:p>
        </w:tc>
      </w:tr>
      <w:tr w:rsidR="000F6651" w14:paraId="61A87293" w14:textId="77777777" w:rsidTr="005500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5" w:type="dxa"/>
          </w:tcPr>
          <w:p w14:paraId="4BCEA68A" w14:textId="7ADCC6CF" w:rsidR="000F6651" w:rsidRDefault="005E607E" w:rsidP="005500AD">
            <w:pPr>
              <w:jc w:val="center"/>
              <w:rPr>
                <w:rFonts w:ascii="Garamond" w:hAnsi="Garamond"/>
                <w:sz w:val="24"/>
                <w:szCs w:val="24"/>
              </w:rPr>
            </w:pPr>
            <w:r>
              <w:rPr>
                <w:rFonts w:ascii="Garamond" w:hAnsi="Garamond"/>
                <w:sz w:val="24"/>
                <w:szCs w:val="24"/>
              </w:rPr>
              <w:t>Diagnosis</w:t>
            </w:r>
          </w:p>
        </w:tc>
        <w:tc>
          <w:tcPr>
            <w:tcW w:w="6385" w:type="dxa"/>
          </w:tcPr>
          <w:p w14:paraId="4F69CBFC" w14:textId="77777777" w:rsidR="000F6651" w:rsidRDefault="005500AD" w:rsidP="005500AD">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sidRPr="005500AD">
              <w:rPr>
                <w:rFonts w:ascii="Garamond" w:hAnsi="Garamond"/>
                <w:sz w:val="24"/>
                <w:szCs w:val="24"/>
              </w:rPr>
              <w:t>Suspension of cancer screening programs</w:t>
            </w:r>
            <w:r>
              <w:rPr>
                <w:rFonts w:ascii="Garamond" w:hAnsi="Garamond"/>
                <w:sz w:val="24"/>
                <w:szCs w:val="24"/>
              </w:rPr>
              <w:t xml:space="preserve"> to reallocate healthcare staff and resources</w:t>
            </w:r>
          </w:p>
          <w:p w14:paraId="51D7DF90" w14:textId="045E09FD" w:rsidR="005500AD" w:rsidRPr="005500AD" w:rsidRDefault="005500AD" w:rsidP="005500AD">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Pr>
                <w:rFonts w:ascii="Garamond" w:hAnsi="Garamond"/>
                <w:sz w:val="24"/>
                <w:szCs w:val="24"/>
              </w:rPr>
              <w:t>Decline in office visits for screenings due to fear of exposure to SARS-CoV-2</w:t>
            </w:r>
          </w:p>
        </w:tc>
      </w:tr>
      <w:tr w:rsidR="000F6651" w14:paraId="2CACDD37" w14:textId="77777777" w:rsidTr="005500AD">
        <w:tc>
          <w:tcPr>
            <w:cnfStyle w:val="001000000000" w:firstRow="0" w:lastRow="0" w:firstColumn="1" w:lastColumn="0" w:oddVBand="0" w:evenVBand="0" w:oddHBand="0" w:evenHBand="0" w:firstRowFirstColumn="0" w:firstRowLastColumn="0" w:lastRowFirstColumn="0" w:lastRowLastColumn="0"/>
            <w:tcW w:w="2965" w:type="dxa"/>
          </w:tcPr>
          <w:p w14:paraId="16405463" w14:textId="580BDF2A" w:rsidR="000F6651" w:rsidRDefault="005E607E" w:rsidP="005500AD">
            <w:pPr>
              <w:jc w:val="center"/>
              <w:rPr>
                <w:rFonts w:ascii="Garamond" w:hAnsi="Garamond"/>
                <w:sz w:val="24"/>
                <w:szCs w:val="24"/>
              </w:rPr>
            </w:pPr>
            <w:r>
              <w:rPr>
                <w:rFonts w:ascii="Garamond" w:hAnsi="Garamond"/>
                <w:sz w:val="24"/>
                <w:szCs w:val="24"/>
              </w:rPr>
              <w:t>Surgery</w:t>
            </w:r>
          </w:p>
        </w:tc>
        <w:tc>
          <w:tcPr>
            <w:tcW w:w="6385" w:type="dxa"/>
          </w:tcPr>
          <w:p w14:paraId="6310EC24" w14:textId="77777777" w:rsidR="000F6651" w:rsidRDefault="005500AD" w:rsidP="005500AD">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Garamond" w:hAnsi="Garamond"/>
                <w:sz w:val="24"/>
                <w:szCs w:val="24"/>
              </w:rPr>
            </w:pPr>
            <w:r>
              <w:rPr>
                <w:rFonts w:ascii="Garamond" w:hAnsi="Garamond"/>
                <w:sz w:val="24"/>
                <w:szCs w:val="24"/>
              </w:rPr>
              <w:t xml:space="preserve">Limited operation room space and ventilators </w:t>
            </w:r>
          </w:p>
          <w:p w14:paraId="491B63C2" w14:textId="77777777" w:rsidR="00F036B4" w:rsidRDefault="00F036B4" w:rsidP="005500AD">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Garamond" w:hAnsi="Garamond"/>
                <w:sz w:val="24"/>
                <w:szCs w:val="24"/>
              </w:rPr>
            </w:pPr>
            <w:r>
              <w:rPr>
                <w:rFonts w:ascii="Garamond" w:hAnsi="Garamond"/>
                <w:sz w:val="24"/>
                <w:szCs w:val="24"/>
              </w:rPr>
              <w:t>Increase use of neoadjuvant chemotherapy, radiotherapy, or hormonal therapy while surgeries are delayed</w:t>
            </w:r>
          </w:p>
          <w:p w14:paraId="3CF20B6B" w14:textId="56220AF4" w:rsidR="00F036B4" w:rsidRPr="005500AD" w:rsidRDefault="00F036B4" w:rsidP="005500AD">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Garamond" w:hAnsi="Garamond"/>
                <w:sz w:val="24"/>
                <w:szCs w:val="24"/>
              </w:rPr>
            </w:pPr>
            <w:r>
              <w:rPr>
                <w:rFonts w:ascii="Garamond" w:hAnsi="Garamond"/>
                <w:sz w:val="24"/>
                <w:szCs w:val="24"/>
              </w:rPr>
              <w:t>Limited surgical interventions to urgent or emergency surgery</w:t>
            </w:r>
          </w:p>
        </w:tc>
      </w:tr>
      <w:tr w:rsidR="000F6651" w14:paraId="11030811" w14:textId="77777777" w:rsidTr="005500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5" w:type="dxa"/>
          </w:tcPr>
          <w:p w14:paraId="7EAF5C8C" w14:textId="6EA7C707" w:rsidR="000F6651" w:rsidRDefault="005E607E" w:rsidP="005500AD">
            <w:pPr>
              <w:jc w:val="center"/>
              <w:rPr>
                <w:rFonts w:ascii="Garamond" w:hAnsi="Garamond"/>
                <w:sz w:val="24"/>
                <w:szCs w:val="24"/>
              </w:rPr>
            </w:pPr>
            <w:r>
              <w:rPr>
                <w:rFonts w:ascii="Garamond" w:hAnsi="Garamond"/>
                <w:sz w:val="24"/>
                <w:szCs w:val="24"/>
              </w:rPr>
              <w:t>Radiotherapy</w:t>
            </w:r>
          </w:p>
        </w:tc>
        <w:tc>
          <w:tcPr>
            <w:tcW w:w="6385" w:type="dxa"/>
          </w:tcPr>
          <w:p w14:paraId="7EBE85A8" w14:textId="0CED7DE6" w:rsidR="000F6651" w:rsidRDefault="00F036B4" w:rsidP="005500AD">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Pr>
                <w:rFonts w:ascii="Garamond" w:hAnsi="Garamond"/>
                <w:sz w:val="24"/>
                <w:szCs w:val="24"/>
              </w:rPr>
              <w:t>Prioritizing radiation therapy for patients with rapidly proliferating tumors (</w:t>
            </w:r>
            <w:proofErr w:type="gramStart"/>
            <w:r w:rsidR="006B5E70">
              <w:rPr>
                <w:rFonts w:ascii="Garamond" w:hAnsi="Garamond"/>
                <w:sz w:val="24"/>
                <w:szCs w:val="24"/>
              </w:rPr>
              <w:t>e.g.</w:t>
            </w:r>
            <w:proofErr w:type="gramEnd"/>
            <w:r>
              <w:rPr>
                <w:rFonts w:ascii="Garamond" w:hAnsi="Garamond"/>
                <w:sz w:val="24"/>
                <w:szCs w:val="24"/>
              </w:rPr>
              <w:t xml:space="preserve"> head and neck cancers)</w:t>
            </w:r>
          </w:p>
          <w:p w14:paraId="6A3A347F" w14:textId="77777777" w:rsidR="00F036B4" w:rsidRDefault="00F036B4" w:rsidP="005500AD">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Pr>
                <w:rFonts w:ascii="Garamond" w:hAnsi="Garamond"/>
                <w:sz w:val="24"/>
                <w:szCs w:val="24"/>
              </w:rPr>
              <w:t>Lower priority in patients receiving adjuvant radiotherapy in resected disease</w:t>
            </w:r>
          </w:p>
          <w:p w14:paraId="287E5156" w14:textId="7CEC3489" w:rsidR="00F036B4" w:rsidRPr="005500AD" w:rsidRDefault="00F036B4" w:rsidP="005500AD">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Pr>
                <w:rFonts w:ascii="Garamond" w:hAnsi="Garamond"/>
                <w:sz w:val="24"/>
                <w:szCs w:val="24"/>
              </w:rPr>
              <w:t>Use of hypofractionation regimens to minimize exposure of patients to infection</w:t>
            </w:r>
          </w:p>
        </w:tc>
      </w:tr>
      <w:tr w:rsidR="000F6651" w14:paraId="761639F4" w14:textId="77777777" w:rsidTr="005500AD">
        <w:tc>
          <w:tcPr>
            <w:cnfStyle w:val="001000000000" w:firstRow="0" w:lastRow="0" w:firstColumn="1" w:lastColumn="0" w:oddVBand="0" w:evenVBand="0" w:oddHBand="0" w:evenHBand="0" w:firstRowFirstColumn="0" w:firstRowLastColumn="0" w:lastRowFirstColumn="0" w:lastRowLastColumn="0"/>
            <w:tcW w:w="2965" w:type="dxa"/>
          </w:tcPr>
          <w:p w14:paraId="3C593404" w14:textId="5ED1FBC8" w:rsidR="000F6651" w:rsidRDefault="005E607E" w:rsidP="005500AD">
            <w:pPr>
              <w:jc w:val="center"/>
              <w:rPr>
                <w:rFonts w:ascii="Garamond" w:hAnsi="Garamond"/>
                <w:sz w:val="24"/>
                <w:szCs w:val="24"/>
              </w:rPr>
            </w:pPr>
            <w:r>
              <w:rPr>
                <w:rFonts w:ascii="Garamond" w:hAnsi="Garamond"/>
                <w:sz w:val="24"/>
                <w:szCs w:val="24"/>
              </w:rPr>
              <w:t>Systemic therapy</w:t>
            </w:r>
          </w:p>
        </w:tc>
        <w:tc>
          <w:tcPr>
            <w:tcW w:w="6385" w:type="dxa"/>
          </w:tcPr>
          <w:p w14:paraId="06FE8DE8" w14:textId="77777777" w:rsidR="00F036B4" w:rsidRDefault="00F036B4" w:rsidP="005500AD">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Garamond" w:hAnsi="Garamond"/>
                <w:sz w:val="24"/>
                <w:szCs w:val="24"/>
              </w:rPr>
            </w:pPr>
            <w:r>
              <w:rPr>
                <w:rFonts w:ascii="Garamond" w:hAnsi="Garamond"/>
                <w:sz w:val="24"/>
                <w:szCs w:val="24"/>
              </w:rPr>
              <w:t>Re-evaluation of risk versus benefit in patients receiving chemotherapy for palliative intent or in the adjuvant setting</w:t>
            </w:r>
          </w:p>
          <w:p w14:paraId="452D4E00" w14:textId="63E66C92" w:rsidR="000F6651" w:rsidRPr="005500AD" w:rsidRDefault="00F036B4" w:rsidP="005500AD">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Garamond" w:hAnsi="Garamond"/>
                <w:sz w:val="24"/>
                <w:szCs w:val="24"/>
              </w:rPr>
            </w:pPr>
            <w:r>
              <w:rPr>
                <w:rFonts w:ascii="Garamond" w:hAnsi="Garamond"/>
                <w:sz w:val="24"/>
                <w:szCs w:val="24"/>
              </w:rPr>
              <w:t>Treatment may be postponed or alternative treatment options needing to be explored to avoid risk of exposure to SARS-CoV-2</w:t>
            </w:r>
          </w:p>
        </w:tc>
      </w:tr>
      <w:tr w:rsidR="000F6651" w14:paraId="39724E0B" w14:textId="77777777" w:rsidTr="005500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65" w:type="dxa"/>
          </w:tcPr>
          <w:p w14:paraId="268A76D3" w14:textId="77777777" w:rsidR="000F6651" w:rsidRDefault="005E607E" w:rsidP="005500AD">
            <w:pPr>
              <w:jc w:val="center"/>
              <w:rPr>
                <w:rFonts w:ascii="Garamond" w:hAnsi="Garamond"/>
                <w:b w:val="0"/>
                <w:bCs w:val="0"/>
                <w:sz w:val="24"/>
                <w:szCs w:val="24"/>
              </w:rPr>
            </w:pPr>
            <w:r>
              <w:rPr>
                <w:rFonts w:ascii="Garamond" w:hAnsi="Garamond"/>
                <w:sz w:val="24"/>
                <w:szCs w:val="24"/>
              </w:rPr>
              <w:lastRenderedPageBreak/>
              <w:t>Ongoing care</w:t>
            </w:r>
          </w:p>
          <w:p w14:paraId="1A02F06A" w14:textId="77777777" w:rsidR="00B842F8" w:rsidRPr="00B842F8" w:rsidRDefault="00B842F8" w:rsidP="00B842F8">
            <w:pPr>
              <w:rPr>
                <w:rFonts w:ascii="Garamond" w:hAnsi="Garamond"/>
                <w:sz w:val="24"/>
                <w:szCs w:val="24"/>
              </w:rPr>
            </w:pPr>
          </w:p>
          <w:p w14:paraId="5AEEDDAF" w14:textId="77777777" w:rsidR="00B842F8" w:rsidRDefault="00B842F8" w:rsidP="00B842F8">
            <w:pPr>
              <w:rPr>
                <w:rFonts w:ascii="Garamond" w:hAnsi="Garamond"/>
                <w:b w:val="0"/>
                <w:bCs w:val="0"/>
                <w:sz w:val="24"/>
                <w:szCs w:val="24"/>
              </w:rPr>
            </w:pPr>
          </w:p>
          <w:p w14:paraId="4DBA2B51" w14:textId="7DCDCAED" w:rsidR="00B842F8" w:rsidRPr="00B842F8" w:rsidRDefault="00B842F8" w:rsidP="00B842F8">
            <w:pPr>
              <w:jc w:val="center"/>
              <w:rPr>
                <w:rFonts w:ascii="Garamond" w:hAnsi="Garamond"/>
                <w:sz w:val="24"/>
                <w:szCs w:val="24"/>
              </w:rPr>
            </w:pPr>
          </w:p>
        </w:tc>
        <w:tc>
          <w:tcPr>
            <w:tcW w:w="6385" w:type="dxa"/>
          </w:tcPr>
          <w:p w14:paraId="00144F47" w14:textId="7534CB1F" w:rsidR="000F6651" w:rsidRDefault="00F036B4" w:rsidP="005500AD">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Pr>
                <w:rFonts w:ascii="Garamond" w:hAnsi="Garamond"/>
                <w:sz w:val="24"/>
                <w:szCs w:val="24"/>
              </w:rPr>
              <w:t xml:space="preserve">Reprioritizing in-person patient follow-up to those with higher risk of relapse, </w:t>
            </w:r>
            <w:r w:rsidR="006B5E70">
              <w:rPr>
                <w:rFonts w:ascii="Garamond" w:hAnsi="Garamond"/>
                <w:sz w:val="24"/>
                <w:szCs w:val="24"/>
              </w:rPr>
              <w:t xml:space="preserve">even though </w:t>
            </w:r>
            <w:r>
              <w:rPr>
                <w:rFonts w:ascii="Garamond" w:hAnsi="Garamond"/>
                <w:sz w:val="24"/>
                <w:szCs w:val="24"/>
              </w:rPr>
              <w:t>the long-term implications may impact cancer outcomes</w:t>
            </w:r>
            <w:r w:rsidR="006B5E70">
              <w:rPr>
                <w:rFonts w:ascii="Garamond" w:hAnsi="Garamond"/>
                <w:sz w:val="24"/>
                <w:szCs w:val="24"/>
              </w:rPr>
              <w:t xml:space="preserve"> and the ability to detect disease progression</w:t>
            </w:r>
          </w:p>
          <w:p w14:paraId="7A1CAEFE" w14:textId="355D828A" w:rsidR="00F036B4" w:rsidRPr="005500AD" w:rsidRDefault="00BC7474" w:rsidP="005500AD">
            <w:pPr>
              <w:pStyle w:val="ListParagraph"/>
              <w:numPr>
                <w:ilvl w:val="0"/>
                <w:numId w:val="2"/>
              </w:numPr>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Pr>
                <w:rFonts w:ascii="Garamond" w:hAnsi="Garamond"/>
                <w:sz w:val="24"/>
                <w:szCs w:val="24"/>
              </w:rPr>
              <w:t>Telehealth services becoming available to maintain continuity of care</w:t>
            </w:r>
          </w:p>
        </w:tc>
      </w:tr>
      <w:tr w:rsidR="000F6651" w14:paraId="5821909C" w14:textId="77777777" w:rsidTr="005500AD">
        <w:tc>
          <w:tcPr>
            <w:cnfStyle w:val="001000000000" w:firstRow="0" w:lastRow="0" w:firstColumn="1" w:lastColumn="0" w:oddVBand="0" w:evenVBand="0" w:oddHBand="0" w:evenHBand="0" w:firstRowFirstColumn="0" w:firstRowLastColumn="0" w:lastRowFirstColumn="0" w:lastRowLastColumn="0"/>
            <w:tcW w:w="2965" w:type="dxa"/>
          </w:tcPr>
          <w:p w14:paraId="7128DAED" w14:textId="67F3B78F" w:rsidR="000F6651" w:rsidRDefault="005E607E" w:rsidP="005500AD">
            <w:pPr>
              <w:jc w:val="center"/>
              <w:rPr>
                <w:rFonts w:ascii="Garamond" w:hAnsi="Garamond"/>
                <w:sz w:val="24"/>
                <w:szCs w:val="24"/>
              </w:rPr>
            </w:pPr>
            <w:r>
              <w:rPr>
                <w:rFonts w:ascii="Garamond" w:hAnsi="Garamond"/>
                <w:sz w:val="24"/>
                <w:szCs w:val="24"/>
              </w:rPr>
              <w:t>Clinical trials</w:t>
            </w:r>
          </w:p>
        </w:tc>
        <w:tc>
          <w:tcPr>
            <w:tcW w:w="6385" w:type="dxa"/>
          </w:tcPr>
          <w:p w14:paraId="7DF087D0" w14:textId="77777777" w:rsidR="000F6651" w:rsidRDefault="00BC7474" w:rsidP="005500AD">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Garamond" w:hAnsi="Garamond"/>
                <w:sz w:val="24"/>
                <w:szCs w:val="24"/>
              </w:rPr>
            </w:pPr>
            <w:r>
              <w:rPr>
                <w:rFonts w:ascii="Garamond" w:hAnsi="Garamond"/>
                <w:sz w:val="24"/>
                <w:szCs w:val="24"/>
              </w:rPr>
              <w:t>Suspension of many clinical trials</w:t>
            </w:r>
          </w:p>
          <w:p w14:paraId="4763BB9F" w14:textId="05616CDC" w:rsidR="00BC7474" w:rsidRPr="005500AD" w:rsidRDefault="00BC7474" w:rsidP="005500AD">
            <w:pPr>
              <w:pStyle w:val="ListParagraph"/>
              <w:numPr>
                <w:ilvl w:val="0"/>
                <w:numId w:val="2"/>
              </w:numPr>
              <w:cnfStyle w:val="000000000000" w:firstRow="0" w:lastRow="0" w:firstColumn="0" w:lastColumn="0" w:oddVBand="0" w:evenVBand="0" w:oddHBand="0" w:evenHBand="0" w:firstRowFirstColumn="0" w:firstRowLastColumn="0" w:lastRowFirstColumn="0" w:lastRowLastColumn="0"/>
              <w:rPr>
                <w:rFonts w:ascii="Garamond" w:hAnsi="Garamond"/>
                <w:sz w:val="24"/>
                <w:szCs w:val="24"/>
              </w:rPr>
            </w:pPr>
            <w:r>
              <w:rPr>
                <w:rFonts w:ascii="Garamond" w:hAnsi="Garamond"/>
                <w:sz w:val="24"/>
                <w:szCs w:val="24"/>
              </w:rPr>
              <w:t>Financial hurdle in replanning suspended phase 3 clinical tr</w:t>
            </w:r>
            <w:r w:rsidR="006B5E70">
              <w:rPr>
                <w:rFonts w:ascii="Garamond" w:hAnsi="Garamond"/>
                <w:sz w:val="24"/>
                <w:szCs w:val="24"/>
              </w:rPr>
              <w:t>ia</w:t>
            </w:r>
            <w:r>
              <w:rPr>
                <w:rFonts w:ascii="Garamond" w:hAnsi="Garamond"/>
                <w:sz w:val="24"/>
                <w:szCs w:val="24"/>
              </w:rPr>
              <w:t>ls (</w:t>
            </w:r>
            <w:r w:rsidR="006B5E70">
              <w:rPr>
                <w:rFonts w:ascii="Garamond" w:hAnsi="Garamond"/>
                <w:sz w:val="24"/>
                <w:szCs w:val="24"/>
              </w:rPr>
              <w:t xml:space="preserve">on </w:t>
            </w:r>
            <w:r>
              <w:rPr>
                <w:rFonts w:ascii="Garamond" w:hAnsi="Garamond"/>
                <w:sz w:val="24"/>
                <w:szCs w:val="24"/>
              </w:rPr>
              <w:t xml:space="preserve">average </w:t>
            </w:r>
            <w:r w:rsidR="006B5E70">
              <w:rPr>
                <w:rFonts w:ascii="Garamond" w:hAnsi="Garamond"/>
                <w:sz w:val="24"/>
                <w:szCs w:val="24"/>
              </w:rPr>
              <w:t xml:space="preserve">cost of </w:t>
            </w:r>
            <w:r>
              <w:rPr>
                <w:rFonts w:ascii="Garamond" w:hAnsi="Garamond"/>
                <w:sz w:val="24"/>
                <w:szCs w:val="24"/>
              </w:rPr>
              <w:t>at least $20 million</w:t>
            </w:r>
            <w:r w:rsidR="006B5E70">
              <w:rPr>
                <w:rFonts w:ascii="Garamond" w:hAnsi="Garamond"/>
                <w:sz w:val="24"/>
                <w:szCs w:val="24"/>
              </w:rPr>
              <w:t xml:space="preserve"> per trial</w:t>
            </w:r>
            <w:r>
              <w:rPr>
                <w:rFonts w:ascii="Garamond" w:hAnsi="Garamond"/>
                <w:sz w:val="24"/>
                <w:szCs w:val="24"/>
              </w:rPr>
              <w:t>)</w:t>
            </w:r>
          </w:p>
        </w:tc>
      </w:tr>
    </w:tbl>
    <w:p w14:paraId="08747484" w14:textId="694923A9" w:rsidR="000F6651" w:rsidRDefault="000F6651" w:rsidP="00591C07">
      <w:pPr>
        <w:spacing w:after="0" w:line="288" w:lineRule="auto"/>
        <w:rPr>
          <w:rFonts w:ascii="Garamond" w:hAnsi="Garamond"/>
          <w:sz w:val="24"/>
          <w:szCs w:val="24"/>
        </w:rPr>
      </w:pPr>
    </w:p>
    <w:p w14:paraId="0BCC6A3B" w14:textId="1405BCCB" w:rsidR="0053377C" w:rsidRPr="004D2318" w:rsidRDefault="004D2318" w:rsidP="004D2318">
      <w:pPr>
        <w:shd w:val="clear" w:color="auto" w:fill="323E4F" w:themeFill="text2" w:themeFillShade="BF"/>
        <w:spacing w:after="0" w:line="288" w:lineRule="auto"/>
        <w:rPr>
          <w:rFonts w:ascii="Garamond" w:hAnsi="Garamond"/>
          <w:b/>
          <w:bCs/>
          <w:color w:val="FFFFFF" w:themeColor="background1"/>
          <w:sz w:val="24"/>
          <w:szCs w:val="24"/>
        </w:rPr>
      </w:pPr>
      <w:r w:rsidRPr="004D2318">
        <w:rPr>
          <w:rFonts w:ascii="Garamond" w:hAnsi="Garamond"/>
          <w:b/>
          <w:bCs/>
          <w:color w:val="FFFFFF" w:themeColor="background1"/>
          <w:sz w:val="24"/>
          <w:szCs w:val="24"/>
        </w:rPr>
        <w:t>Management of Chemotherapy and Immunotherapy in Patients with COVID-19 Infection</w:t>
      </w:r>
    </w:p>
    <w:p w14:paraId="1E170BEB" w14:textId="54D185ED" w:rsidR="004D2318" w:rsidRDefault="004D2318" w:rsidP="004D2318">
      <w:pPr>
        <w:spacing w:after="0" w:line="288" w:lineRule="auto"/>
        <w:rPr>
          <w:rFonts w:ascii="Garamond" w:hAnsi="Garamond"/>
          <w:sz w:val="24"/>
          <w:szCs w:val="24"/>
        </w:rPr>
      </w:pPr>
    </w:p>
    <w:p w14:paraId="050BB04A" w14:textId="2145B66A" w:rsidR="004D2318" w:rsidRDefault="00E61F6F" w:rsidP="004D2318">
      <w:pPr>
        <w:spacing w:after="0" w:line="288" w:lineRule="auto"/>
        <w:rPr>
          <w:rFonts w:ascii="Garamond" w:hAnsi="Garamond"/>
          <w:sz w:val="24"/>
          <w:szCs w:val="24"/>
        </w:rPr>
      </w:pPr>
      <w:r>
        <w:rPr>
          <w:rFonts w:ascii="Garamond" w:hAnsi="Garamond"/>
          <w:sz w:val="24"/>
          <w:szCs w:val="24"/>
        </w:rPr>
        <w:t>COVID-19-associated mortality varies widely among different cancer types, treatment administered, and stages of therapy. There have been numerous reports of case fatality rates (CFRs) being highest in patients with hematological malignancies compared to solid tumors (50% vs 21.6%)</w:t>
      </w:r>
      <w:r w:rsidRPr="00E61F6F">
        <w:rPr>
          <w:rFonts w:ascii="Garamond" w:hAnsi="Garamond"/>
          <w:sz w:val="24"/>
          <w:szCs w:val="24"/>
          <w:vertAlign w:val="superscript"/>
        </w:rPr>
        <w:t>3</w:t>
      </w:r>
      <w:r>
        <w:rPr>
          <w:rFonts w:ascii="Garamond" w:hAnsi="Garamond"/>
          <w:sz w:val="24"/>
          <w:szCs w:val="24"/>
        </w:rPr>
        <w:t xml:space="preserve">. </w:t>
      </w:r>
      <w:r w:rsidR="00CE7665">
        <w:rPr>
          <w:rFonts w:ascii="Garamond" w:hAnsi="Garamond"/>
          <w:sz w:val="24"/>
          <w:szCs w:val="24"/>
        </w:rPr>
        <w:t>A m</w:t>
      </w:r>
      <w:r>
        <w:rPr>
          <w:rFonts w:ascii="Garamond" w:hAnsi="Garamond"/>
          <w:sz w:val="24"/>
          <w:szCs w:val="24"/>
        </w:rPr>
        <w:t xml:space="preserve">eta-analysis of studies exploring the relationship </w:t>
      </w:r>
      <w:r w:rsidR="00B63646">
        <w:rPr>
          <w:rFonts w:ascii="Garamond" w:hAnsi="Garamond"/>
          <w:sz w:val="24"/>
          <w:szCs w:val="24"/>
        </w:rPr>
        <w:t xml:space="preserve">between cancer treatment and outcomes of cancer patients infected with SARS-CoV-2 showed that there was not an increased risk of severity of disease or mortality in patients receiving immunotherapy, hormonal therapy, or radiotherapy in the months prior to COVID-19 infection. </w:t>
      </w:r>
      <w:r w:rsidR="00A505A5">
        <w:rPr>
          <w:rFonts w:ascii="Garamond" w:hAnsi="Garamond"/>
          <w:sz w:val="24"/>
          <w:szCs w:val="24"/>
        </w:rPr>
        <w:t>A prospective cohort study by Lee et al. looked at patients with active cancer and documented symptomatic COVID-19 infection. In this study</w:t>
      </w:r>
      <w:r w:rsidR="00CE7665">
        <w:rPr>
          <w:rFonts w:ascii="Garamond" w:hAnsi="Garamond"/>
          <w:sz w:val="24"/>
          <w:szCs w:val="24"/>
        </w:rPr>
        <w:t>,</w:t>
      </w:r>
      <w:r w:rsidR="00A505A5">
        <w:rPr>
          <w:rFonts w:ascii="Garamond" w:hAnsi="Garamond"/>
          <w:sz w:val="24"/>
          <w:szCs w:val="24"/>
        </w:rPr>
        <w:t xml:space="preserve"> the</w:t>
      </w:r>
      <w:r w:rsidR="00CE7665">
        <w:rPr>
          <w:rFonts w:ascii="Garamond" w:hAnsi="Garamond"/>
          <w:sz w:val="24"/>
          <w:szCs w:val="24"/>
        </w:rPr>
        <w:t xml:space="preserve"> investigators</w:t>
      </w:r>
      <w:r w:rsidR="00A505A5">
        <w:rPr>
          <w:rFonts w:ascii="Garamond" w:hAnsi="Garamond"/>
          <w:sz w:val="24"/>
          <w:szCs w:val="24"/>
        </w:rPr>
        <w:t xml:space="preserve"> found that there was no correlation between having received chemotherapy treatment within 4 weeks before testing positive for SARS-CoV-2 and subsequent COVID-19 morbidity and mortality. Mortality was mostly driven by age, gender, and comorbidities</w:t>
      </w:r>
      <w:r w:rsidR="00A505A5" w:rsidRPr="00A505A5">
        <w:rPr>
          <w:rFonts w:ascii="Garamond" w:hAnsi="Garamond"/>
          <w:sz w:val="24"/>
          <w:szCs w:val="24"/>
          <w:vertAlign w:val="superscript"/>
        </w:rPr>
        <w:t>4</w:t>
      </w:r>
      <w:r w:rsidR="00A505A5">
        <w:rPr>
          <w:rFonts w:ascii="Garamond" w:hAnsi="Garamond"/>
          <w:sz w:val="24"/>
          <w:szCs w:val="24"/>
        </w:rPr>
        <w:t xml:space="preserve">. </w:t>
      </w:r>
    </w:p>
    <w:p w14:paraId="70176185" w14:textId="4C051F4E" w:rsidR="00A505A5" w:rsidRDefault="00A505A5" w:rsidP="004D2318">
      <w:pPr>
        <w:spacing w:after="0" w:line="288" w:lineRule="auto"/>
        <w:rPr>
          <w:rFonts w:ascii="Garamond" w:hAnsi="Garamond"/>
          <w:sz w:val="24"/>
          <w:szCs w:val="24"/>
        </w:rPr>
      </w:pPr>
    </w:p>
    <w:p w14:paraId="7B8ED411" w14:textId="47C585E7" w:rsidR="00A505A5" w:rsidRPr="00A505A5" w:rsidRDefault="00A505A5" w:rsidP="004D2318">
      <w:pPr>
        <w:spacing w:after="0" w:line="288" w:lineRule="auto"/>
        <w:rPr>
          <w:rFonts w:ascii="Garamond" w:hAnsi="Garamond"/>
          <w:b/>
          <w:bCs/>
          <w:sz w:val="24"/>
          <w:szCs w:val="24"/>
        </w:rPr>
      </w:pPr>
      <w:r>
        <w:rPr>
          <w:rFonts w:ascii="Garamond" w:hAnsi="Garamond"/>
          <w:b/>
          <w:bCs/>
          <w:sz w:val="24"/>
          <w:szCs w:val="24"/>
        </w:rPr>
        <w:t xml:space="preserve">Table 2: </w:t>
      </w:r>
      <w:r w:rsidRPr="00A505A5">
        <w:rPr>
          <w:rFonts w:ascii="Garamond" w:hAnsi="Garamond"/>
          <w:b/>
          <w:bCs/>
          <w:sz w:val="24"/>
          <w:szCs w:val="24"/>
        </w:rPr>
        <w:t>Summary of NCCN Best Practice Guidelines</w:t>
      </w:r>
      <w:r w:rsidR="008E08AD">
        <w:rPr>
          <w:rFonts w:ascii="Garamond" w:hAnsi="Garamond"/>
          <w:b/>
          <w:bCs/>
          <w:sz w:val="24"/>
          <w:szCs w:val="24"/>
        </w:rPr>
        <w:t xml:space="preserve"> for </w:t>
      </w:r>
      <w:r w:rsidR="00266E47">
        <w:rPr>
          <w:rFonts w:ascii="Garamond" w:hAnsi="Garamond"/>
          <w:b/>
          <w:bCs/>
          <w:sz w:val="24"/>
          <w:szCs w:val="24"/>
        </w:rPr>
        <w:t>Patients with COVID-19</w:t>
      </w:r>
      <w:r w:rsidRPr="00A505A5">
        <w:rPr>
          <w:rFonts w:ascii="Garamond" w:hAnsi="Garamond"/>
          <w:b/>
          <w:bCs/>
          <w:sz w:val="24"/>
          <w:szCs w:val="24"/>
          <w:vertAlign w:val="superscript"/>
        </w:rPr>
        <w:t>5</w:t>
      </w:r>
    </w:p>
    <w:tbl>
      <w:tblPr>
        <w:tblStyle w:val="GridTable6Colorful"/>
        <w:tblW w:w="0" w:type="auto"/>
        <w:tblLook w:val="04A0" w:firstRow="1" w:lastRow="0" w:firstColumn="1" w:lastColumn="0" w:noHBand="0" w:noVBand="1"/>
      </w:tblPr>
      <w:tblGrid>
        <w:gridCol w:w="2335"/>
        <w:gridCol w:w="7015"/>
      </w:tblGrid>
      <w:tr w:rsidR="00A505A5" w14:paraId="2A1A32BC" w14:textId="77777777" w:rsidTr="00241A8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335" w:type="dxa"/>
          </w:tcPr>
          <w:p w14:paraId="0AFF713B" w14:textId="0553B1CC" w:rsidR="00A505A5" w:rsidRDefault="000A3189" w:rsidP="000A3189">
            <w:pPr>
              <w:spacing w:line="288" w:lineRule="auto"/>
              <w:jc w:val="center"/>
              <w:rPr>
                <w:rFonts w:ascii="Garamond" w:hAnsi="Garamond"/>
                <w:sz w:val="24"/>
                <w:szCs w:val="24"/>
              </w:rPr>
            </w:pPr>
            <w:r>
              <w:rPr>
                <w:rFonts w:ascii="Garamond" w:hAnsi="Garamond"/>
                <w:sz w:val="24"/>
                <w:szCs w:val="24"/>
              </w:rPr>
              <w:t>Cancer Treatment</w:t>
            </w:r>
          </w:p>
        </w:tc>
        <w:tc>
          <w:tcPr>
            <w:tcW w:w="7015" w:type="dxa"/>
          </w:tcPr>
          <w:p w14:paraId="04A78807" w14:textId="7F323C60" w:rsidR="00A505A5" w:rsidRDefault="00F63738" w:rsidP="000A3189">
            <w:pPr>
              <w:spacing w:line="288" w:lineRule="auto"/>
              <w:jc w:val="center"/>
              <w:cnfStyle w:val="100000000000" w:firstRow="1" w:lastRow="0" w:firstColumn="0" w:lastColumn="0" w:oddVBand="0" w:evenVBand="0" w:oddHBand="0" w:evenHBand="0" w:firstRowFirstColumn="0" w:firstRowLastColumn="0" w:lastRowFirstColumn="0" w:lastRowLastColumn="0"/>
              <w:rPr>
                <w:rFonts w:ascii="Garamond" w:hAnsi="Garamond"/>
                <w:sz w:val="24"/>
                <w:szCs w:val="24"/>
              </w:rPr>
            </w:pPr>
            <w:r>
              <w:rPr>
                <w:rFonts w:ascii="Garamond" w:hAnsi="Garamond"/>
                <w:sz w:val="24"/>
                <w:szCs w:val="24"/>
              </w:rPr>
              <w:t xml:space="preserve">Summary and </w:t>
            </w:r>
            <w:r w:rsidR="000A3189">
              <w:rPr>
                <w:rFonts w:ascii="Garamond" w:hAnsi="Garamond"/>
                <w:sz w:val="24"/>
                <w:szCs w:val="24"/>
              </w:rPr>
              <w:t>Recommendation</w:t>
            </w:r>
            <w:r w:rsidR="00241A80">
              <w:rPr>
                <w:rFonts w:ascii="Garamond" w:hAnsi="Garamond"/>
                <w:sz w:val="24"/>
                <w:szCs w:val="24"/>
              </w:rPr>
              <w:t>s</w:t>
            </w:r>
          </w:p>
        </w:tc>
      </w:tr>
      <w:tr w:rsidR="00A505A5" w14:paraId="27B3B8B2" w14:textId="77777777" w:rsidTr="00241A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5" w:type="dxa"/>
          </w:tcPr>
          <w:p w14:paraId="4A1926FF" w14:textId="5BA09CFD" w:rsidR="00A505A5" w:rsidRDefault="000A3189" w:rsidP="000A3189">
            <w:pPr>
              <w:jc w:val="center"/>
              <w:rPr>
                <w:rFonts w:ascii="Garamond" w:hAnsi="Garamond"/>
                <w:sz w:val="24"/>
                <w:szCs w:val="24"/>
              </w:rPr>
            </w:pPr>
            <w:r>
              <w:rPr>
                <w:rFonts w:ascii="Garamond" w:hAnsi="Garamond"/>
                <w:sz w:val="24"/>
                <w:szCs w:val="24"/>
              </w:rPr>
              <w:t>Cytotoxic Chemotherapy</w:t>
            </w:r>
          </w:p>
        </w:tc>
        <w:tc>
          <w:tcPr>
            <w:tcW w:w="7015" w:type="dxa"/>
          </w:tcPr>
          <w:p w14:paraId="452A5C51" w14:textId="32099516" w:rsidR="00A505A5" w:rsidRDefault="000A3189" w:rsidP="000A3189">
            <w:pPr>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Pr>
                <w:rFonts w:ascii="Garamond" w:hAnsi="Garamond"/>
                <w:sz w:val="24"/>
                <w:szCs w:val="24"/>
              </w:rPr>
              <w:t>Symptoms should resolve or markedly improve before cytotoxic chemotherapy is given for patients who test positive for SARS-CoV2</w:t>
            </w:r>
            <w:r w:rsidR="00241A80">
              <w:rPr>
                <w:rFonts w:ascii="Garamond" w:hAnsi="Garamond"/>
                <w:sz w:val="24"/>
                <w:szCs w:val="24"/>
              </w:rPr>
              <w:t>.</w:t>
            </w:r>
          </w:p>
          <w:p w14:paraId="112A457D" w14:textId="77777777" w:rsidR="000A3189" w:rsidRDefault="000A3189" w:rsidP="000A3189">
            <w:pPr>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p>
          <w:p w14:paraId="0F1643D8" w14:textId="77777777" w:rsidR="000A3189" w:rsidRPr="000A3189" w:rsidRDefault="000A3189" w:rsidP="000A3189">
            <w:pPr>
              <w:cnfStyle w:val="000000100000" w:firstRow="0" w:lastRow="0" w:firstColumn="0" w:lastColumn="0" w:oddVBand="0" w:evenVBand="0" w:oddHBand="1" w:evenHBand="0" w:firstRowFirstColumn="0" w:firstRowLastColumn="0" w:lastRowFirstColumn="0" w:lastRowLastColumn="0"/>
              <w:rPr>
                <w:rFonts w:ascii="Garamond" w:hAnsi="Garamond"/>
                <w:sz w:val="24"/>
                <w:szCs w:val="24"/>
                <w:u w:val="single"/>
              </w:rPr>
            </w:pPr>
            <w:r w:rsidRPr="000A3189">
              <w:rPr>
                <w:rFonts w:ascii="Garamond" w:hAnsi="Garamond"/>
                <w:sz w:val="24"/>
                <w:szCs w:val="24"/>
                <w:u w:val="single"/>
              </w:rPr>
              <w:t>Mild/moderately symptomatic non-hematologic cancer patients</w:t>
            </w:r>
          </w:p>
          <w:p w14:paraId="6E643077" w14:textId="11D03256" w:rsidR="000A3189" w:rsidRPr="000A3189" w:rsidRDefault="000A3189" w:rsidP="000A3189">
            <w:pPr>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sidRPr="000A3189">
              <w:rPr>
                <w:rFonts w:ascii="Garamond" w:hAnsi="Garamond"/>
                <w:sz w:val="24"/>
                <w:szCs w:val="24"/>
              </w:rPr>
              <w:t xml:space="preserve">Chemotherapy delayed until resolution of </w:t>
            </w:r>
            <w:r>
              <w:rPr>
                <w:rFonts w:ascii="Garamond" w:hAnsi="Garamond"/>
                <w:sz w:val="24"/>
                <w:szCs w:val="24"/>
              </w:rPr>
              <w:t xml:space="preserve">all </w:t>
            </w:r>
            <w:r w:rsidRPr="000A3189">
              <w:rPr>
                <w:rFonts w:ascii="Garamond" w:hAnsi="Garamond"/>
                <w:sz w:val="24"/>
                <w:szCs w:val="24"/>
              </w:rPr>
              <w:t>symptoms AND a minimum of 10 days after symptom onset</w:t>
            </w:r>
          </w:p>
          <w:p w14:paraId="613A6749" w14:textId="77777777" w:rsidR="000A3189" w:rsidRDefault="000A3189" w:rsidP="000A3189">
            <w:pPr>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p>
          <w:p w14:paraId="7940009E" w14:textId="77777777" w:rsidR="000A3189" w:rsidRPr="000A3189" w:rsidRDefault="000A3189" w:rsidP="000A3189">
            <w:pPr>
              <w:cnfStyle w:val="000000100000" w:firstRow="0" w:lastRow="0" w:firstColumn="0" w:lastColumn="0" w:oddVBand="0" w:evenVBand="0" w:oddHBand="1" w:evenHBand="0" w:firstRowFirstColumn="0" w:firstRowLastColumn="0" w:lastRowFirstColumn="0" w:lastRowLastColumn="0"/>
              <w:rPr>
                <w:rFonts w:ascii="Garamond" w:hAnsi="Garamond"/>
                <w:sz w:val="24"/>
                <w:szCs w:val="24"/>
                <w:u w:val="single"/>
              </w:rPr>
            </w:pPr>
            <w:r w:rsidRPr="000A3189">
              <w:rPr>
                <w:rFonts w:ascii="Garamond" w:hAnsi="Garamond"/>
                <w:sz w:val="24"/>
                <w:szCs w:val="24"/>
                <w:u w:val="single"/>
              </w:rPr>
              <w:t xml:space="preserve">Severely symptomatic and/or hematologic malignancy </w:t>
            </w:r>
          </w:p>
          <w:p w14:paraId="5A1A5913" w14:textId="63AE48D6" w:rsidR="000A3189" w:rsidRDefault="000A3189" w:rsidP="000A3189">
            <w:pPr>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Pr>
                <w:rFonts w:ascii="Garamond" w:hAnsi="Garamond"/>
                <w:sz w:val="24"/>
                <w:szCs w:val="24"/>
              </w:rPr>
              <w:t>Chemotherapy delayed until resolution of all symptoms AND a minimum of 20 days after symptom onset</w:t>
            </w:r>
          </w:p>
          <w:p w14:paraId="3CF5919E" w14:textId="77777777" w:rsidR="000A3189" w:rsidRDefault="000A3189" w:rsidP="000A3189">
            <w:pPr>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p>
          <w:p w14:paraId="1B754C47" w14:textId="77777777" w:rsidR="000A3189" w:rsidRPr="000A3189" w:rsidRDefault="000A3189" w:rsidP="000A3189">
            <w:pPr>
              <w:cnfStyle w:val="000000100000" w:firstRow="0" w:lastRow="0" w:firstColumn="0" w:lastColumn="0" w:oddVBand="0" w:evenVBand="0" w:oddHBand="1" w:evenHBand="0" w:firstRowFirstColumn="0" w:firstRowLastColumn="0" w:lastRowFirstColumn="0" w:lastRowLastColumn="0"/>
              <w:rPr>
                <w:rFonts w:ascii="Garamond" w:hAnsi="Garamond"/>
                <w:sz w:val="24"/>
                <w:szCs w:val="24"/>
                <w:u w:val="single"/>
              </w:rPr>
            </w:pPr>
            <w:r w:rsidRPr="000A3189">
              <w:rPr>
                <w:rFonts w:ascii="Garamond" w:hAnsi="Garamond"/>
                <w:sz w:val="24"/>
                <w:szCs w:val="24"/>
                <w:u w:val="single"/>
              </w:rPr>
              <w:t>Asymptomatic patients</w:t>
            </w:r>
          </w:p>
          <w:p w14:paraId="0F7651DC" w14:textId="73958B21" w:rsidR="000A3189" w:rsidRDefault="000A3189" w:rsidP="000A3189">
            <w:pPr>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Pr>
                <w:rFonts w:ascii="Garamond" w:hAnsi="Garamond"/>
                <w:sz w:val="24"/>
                <w:szCs w:val="24"/>
              </w:rPr>
              <w:t xml:space="preserve">Chemotherapy delayed for minimum of 10 days after date of first positive RT-PCR test for SARS-CoV-2 </w:t>
            </w:r>
          </w:p>
          <w:p w14:paraId="4F040DE4" w14:textId="7F8EAEB9" w:rsidR="000A3189" w:rsidRDefault="000A3189" w:rsidP="000A3189">
            <w:pPr>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p>
          <w:p w14:paraId="1FD1DC01" w14:textId="77777777" w:rsidR="00791A7E" w:rsidRDefault="00791A7E" w:rsidP="000A3189">
            <w:pPr>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p>
          <w:p w14:paraId="09823BEA" w14:textId="77777777" w:rsidR="000A3189" w:rsidRPr="000A3189" w:rsidRDefault="000A3189" w:rsidP="000A3189">
            <w:pPr>
              <w:cnfStyle w:val="000000100000" w:firstRow="0" w:lastRow="0" w:firstColumn="0" w:lastColumn="0" w:oddVBand="0" w:evenVBand="0" w:oddHBand="1" w:evenHBand="0" w:firstRowFirstColumn="0" w:firstRowLastColumn="0" w:lastRowFirstColumn="0" w:lastRowLastColumn="0"/>
              <w:rPr>
                <w:rFonts w:ascii="Garamond" w:hAnsi="Garamond"/>
                <w:sz w:val="24"/>
                <w:szCs w:val="24"/>
                <w:u w:val="single"/>
              </w:rPr>
            </w:pPr>
            <w:r w:rsidRPr="000A3189">
              <w:rPr>
                <w:rFonts w:ascii="Garamond" w:hAnsi="Garamond"/>
                <w:sz w:val="24"/>
                <w:szCs w:val="24"/>
                <w:u w:val="single"/>
              </w:rPr>
              <w:lastRenderedPageBreak/>
              <w:t>Prior to planned HCT or CAR T-cell therapy</w:t>
            </w:r>
          </w:p>
          <w:p w14:paraId="41F9D02A" w14:textId="4BE6E2BF" w:rsidR="000A3189" w:rsidRPr="000A3189" w:rsidRDefault="000A3189" w:rsidP="000A3189">
            <w:pPr>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Pr>
                <w:rFonts w:ascii="Garamond" w:hAnsi="Garamond"/>
                <w:sz w:val="24"/>
                <w:szCs w:val="24"/>
              </w:rPr>
              <w:t xml:space="preserve">Delayed for minimum of 10 days after symptom onset </w:t>
            </w:r>
          </w:p>
        </w:tc>
      </w:tr>
      <w:tr w:rsidR="000A3189" w14:paraId="3918F05B" w14:textId="77777777" w:rsidTr="00241A80">
        <w:tc>
          <w:tcPr>
            <w:cnfStyle w:val="001000000000" w:firstRow="0" w:lastRow="0" w:firstColumn="1" w:lastColumn="0" w:oddVBand="0" w:evenVBand="0" w:oddHBand="0" w:evenHBand="0" w:firstRowFirstColumn="0" w:firstRowLastColumn="0" w:lastRowFirstColumn="0" w:lastRowLastColumn="0"/>
            <w:tcW w:w="2335" w:type="dxa"/>
          </w:tcPr>
          <w:p w14:paraId="6A94F7F2" w14:textId="2E4AF5DE" w:rsidR="000A3189" w:rsidRDefault="000A3189" w:rsidP="000A3189">
            <w:pPr>
              <w:jc w:val="center"/>
              <w:rPr>
                <w:rFonts w:ascii="Garamond" w:hAnsi="Garamond"/>
                <w:sz w:val="24"/>
                <w:szCs w:val="24"/>
              </w:rPr>
            </w:pPr>
            <w:r>
              <w:rPr>
                <w:rFonts w:ascii="Garamond" w:hAnsi="Garamond"/>
                <w:sz w:val="24"/>
                <w:szCs w:val="24"/>
              </w:rPr>
              <w:lastRenderedPageBreak/>
              <w:t>Immunotherapy</w:t>
            </w:r>
          </w:p>
        </w:tc>
        <w:tc>
          <w:tcPr>
            <w:tcW w:w="7015" w:type="dxa"/>
          </w:tcPr>
          <w:p w14:paraId="6CBE72C4" w14:textId="104DBE75" w:rsidR="000A3189" w:rsidRDefault="000A3189" w:rsidP="00241A80">
            <w:pPr>
              <w:cnfStyle w:val="000000000000" w:firstRow="0" w:lastRow="0" w:firstColumn="0" w:lastColumn="0" w:oddVBand="0" w:evenVBand="0" w:oddHBand="0" w:evenHBand="0" w:firstRowFirstColumn="0" w:firstRowLastColumn="0" w:lastRowFirstColumn="0" w:lastRowLastColumn="0"/>
              <w:rPr>
                <w:rFonts w:ascii="Garamond" w:hAnsi="Garamond"/>
                <w:sz w:val="24"/>
                <w:szCs w:val="24"/>
              </w:rPr>
            </w:pPr>
            <w:r w:rsidRPr="00241A80">
              <w:rPr>
                <w:rFonts w:ascii="Garamond" w:hAnsi="Garamond"/>
                <w:sz w:val="24"/>
                <w:szCs w:val="24"/>
              </w:rPr>
              <w:t xml:space="preserve">Data </w:t>
            </w:r>
            <w:r w:rsidR="00CE7665">
              <w:rPr>
                <w:rFonts w:ascii="Garamond" w:hAnsi="Garamond"/>
                <w:sz w:val="24"/>
                <w:szCs w:val="24"/>
              </w:rPr>
              <w:t>are</w:t>
            </w:r>
            <w:r w:rsidRPr="00241A80">
              <w:rPr>
                <w:rFonts w:ascii="Garamond" w:hAnsi="Garamond"/>
                <w:sz w:val="24"/>
                <w:szCs w:val="24"/>
              </w:rPr>
              <w:t xml:space="preserve"> limited and contradictory regarding clinical outcomes of patients receiving immune checkpoint inhibitors</w:t>
            </w:r>
            <w:r w:rsidR="00241A80" w:rsidRPr="00241A80">
              <w:rPr>
                <w:rFonts w:ascii="Garamond" w:hAnsi="Garamond"/>
                <w:sz w:val="24"/>
                <w:szCs w:val="24"/>
              </w:rPr>
              <w:t xml:space="preserve"> (ICIs)</w:t>
            </w:r>
            <w:r w:rsidRPr="00241A80">
              <w:rPr>
                <w:rFonts w:ascii="Garamond" w:hAnsi="Garamond"/>
                <w:sz w:val="24"/>
                <w:szCs w:val="24"/>
              </w:rPr>
              <w:t xml:space="preserve"> and </w:t>
            </w:r>
            <w:r w:rsidR="00CE7665">
              <w:rPr>
                <w:rFonts w:ascii="Garamond" w:hAnsi="Garamond"/>
                <w:sz w:val="24"/>
                <w:szCs w:val="24"/>
              </w:rPr>
              <w:t xml:space="preserve">the </w:t>
            </w:r>
            <w:r w:rsidRPr="00241A80">
              <w:rPr>
                <w:rFonts w:ascii="Garamond" w:hAnsi="Garamond"/>
                <w:sz w:val="24"/>
                <w:szCs w:val="24"/>
              </w:rPr>
              <w:t>develop</w:t>
            </w:r>
            <w:r w:rsidR="00CE7665">
              <w:rPr>
                <w:rFonts w:ascii="Garamond" w:hAnsi="Garamond"/>
                <w:sz w:val="24"/>
                <w:szCs w:val="24"/>
              </w:rPr>
              <w:t>ment</w:t>
            </w:r>
            <w:r w:rsidRPr="00241A80">
              <w:rPr>
                <w:rFonts w:ascii="Garamond" w:hAnsi="Garamond"/>
                <w:sz w:val="24"/>
                <w:szCs w:val="24"/>
              </w:rPr>
              <w:t xml:space="preserve"> </w:t>
            </w:r>
            <w:r w:rsidR="00CE7665">
              <w:rPr>
                <w:rFonts w:ascii="Garamond" w:hAnsi="Garamond"/>
                <w:sz w:val="24"/>
                <w:szCs w:val="24"/>
              </w:rPr>
              <w:t xml:space="preserve">of </w:t>
            </w:r>
            <w:r w:rsidRPr="00241A80">
              <w:rPr>
                <w:rFonts w:ascii="Garamond" w:hAnsi="Garamond"/>
                <w:sz w:val="24"/>
                <w:szCs w:val="24"/>
              </w:rPr>
              <w:t>COVID-19</w:t>
            </w:r>
            <w:r w:rsidR="00CE7665">
              <w:rPr>
                <w:rFonts w:ascii="Garamond" w:hAnsi="Garamond"/>
                <w:sz w:val="24"/>
                <w:szCs w:val="24"/>
              </w:rPr>
              <w:t xml:space="preserve"> infection</w:t>
            </w:r>
            <w:r w:rsidR="00241A80">
              <w:rPr>
                <w:rFonts w:ascii="Garamond" w:hAnsi="Garamond"/>
                <w:sz w:val="24"/>
                <w:szCs w:val="24"/>
              </w:rPr>
              <w:t>.</w:t>
            </w:r>
          </w:p>
          <w:p w14:paraId="27F67DF1" w14:textId="77777777" w:rsidR="00241A80" w:rsidRPr="00241A80" w:rsidRDefault="00241A80" w:rsidP="00241A80">
            <w:pPr>
              <w:cnfStyle w:val="000000000000" w:firstRow="0" w:lastRow="0" w:firstColumn="0" w:lastColumn="0" w:oddVBand="0" w:evenVBand="0" w:oddHBand="0" w:evenHBand="0" w:firstRowFirstColumn="0" w:firstRowLastColumn="0" w:lastRowFirstColumn="0" w:lastRowLastColumn="0"/>
              <w:rPr>
                <w:rFonts w:ascii="Garamond" w:hAnsi="Garamond"/>
                <w:sz w:val="24"/>
                <w:szCs w:val="24"/>
              </w:rPr>
            </w:pPr>
          </w:p>
          <w:p w14:paraId="4D3C7D2A" w14:textId="7FDF3BE4" w:rsidR="000A3189" w:rsidRDefault="00241A80" w:rsidP="00241A80">
            <w:pPr>
              <w:cnfStyle w:val="000000000000" w:firstRow="0" w:lastRow="0" w:firstColumn="0" w:lastColumn="0" w:oddVBand="0" w:evenVBand="0" w:oddHBand="0" w:evenHBand="0" w:firstRowFirstColumn="0" w:firstRowLastColumn="0" w:lastRowFirstColumn="0" w:lastRowLastColumn="0"/>
              <w:rPr>
                <w:rFonts w:ascii="Garamond" w:hAnsi="Garamond"/>
                <w:sz w:val="24"/>
                <w:szCs w:val="24"/>
              </w:rPr>
            </w:pPr>
            <w:r w:rsidRPr="00241A80">
              <w:rPr>
                <w:rFonts w:ascii="Garamond" w:hAnsi="Garamond"/>
                <w:sz w:val="24"/>
                <w:szCs w:val="24"/>
              </w:rPr>
              <w:t>Due to immune-mediated toxicity like pneumonitis with ICIs, there is concern for severe pulmonary distress due to synergistic toxicity of COVID-19 infection and ICI therapy</w:t>
            </w:r>
            <w:r>
              <w:rPr>
                <w:rFonts w:ascii="Garamond" w:hAnsi="Garamond"/>
                <w:sz w:val="24"/>
                <w:szCs w:val="24"/>
              </w:rPr>
              <w:t>.</w:t>
            </w:r>
          </w:p>
          <w:p w14:paraId="5C838377" w14:textId="77777777" w:rsidR="00241A80" w:rsidRPr="00241A80" w:rsidRDefault="00241A80" w:rsidP="00241A80">
            <w:pPr>
              <w:cnfStyle w:val="000000000000" w:firstRow="0" w:lastRow="0" w:firstColumn="0" w:lastColumn="0" w:oddVBand="0" w:evenVBand="0" w:oddHBand="0" w:evenHBand="0" w:firstRowFirstColumn="0" w:firstRowLastColumn="0" w:lastRowFirstColumn="0" w:lastRowLastColumn="0"/>
              <w:rPr>
                <w:rFonts w:ascii="Garamond" w:hAnsi="Garamond"/>
                <w:sz w:val="24"/>
                <w:szCs w:val="24"/>
              </w:rPr>
            </w:pPr>
          </w:p>
          <w:p w14:paraId="0DC1718A" w14:textId="119057F0" w:rsidR="00241A80" w:rsidRDefault="00241A80" w:rsidP="000A3189">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Garamond" w:hAnsi="Garamond"/>
                <w:sz w:val="24"/>
                <w:szCs w:val="24"/>
              </w:rPr>
            </w:pPr>
            <w:r>
              <w:rPr>
                <w:rFonts w:ascii="Garamond" w:hAnsi="Garamond"/>
                <w:sz w:val="24"/>
                <w:szCs w:val="24"/>
              </w:rPr>
              <w:t xml:space="preserve">Patients receiving ICIs </w:t>
            </w:r>
            <w:r w:rsidR="00CE7665">
              <w:rPr>
                <w:rFonts w:ascii="Garamond" w:hAnsi="Garamond"/>
                <w:sz w:val="24"/>
                <w:szCs w:val="24"/>
              </w:rPr>
              <w:t>who</w:t>
            </w:r>
            <w:r>
              <w:rPr>
                <w:rFonts w:ascii="Garamond" w:hAnsi="Garamond"/>
                <w:sz w:val="24"/>
                <w:szCs w:val="24"/>
              </w:rPr>
              <w:t xml:space="preserve"> develop COVID-19 infection may benefit from therapy interruption</w:t>
            </w:r>
            <w:r w:rsidR="00CE7665">
              <w:rPr>
                <w:rFonts w:ascii="Garamond" w:hAnsi="Garamond"/>
                <w:sz w:val="24"/>
                <w:szCs w:val="24"/>
              </w:rPr>
              <w:t>.</w:t>
            </w:r>
            <w:r>
              <w:rPr>
                <w:rFonts w:ascii="Garamond" w:hAnsi="Garamond"/>
                <w:sz w:val="24"/>
                <w:szCs w:val="24"/>
              </w:rPr>
              <w:t xml:space="preserve"> </w:t>
            </w:r>
          </w:p>
          <w:p w14:paraId="6FF8DBE6" w14:textId="698A45F6" w:rsidR="00241A80" w:rsidRPr="000A3189" w:rsidRDefault="00241A80" w:rsidP="00241A80">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rFonts w:ascii="Garamond" w:hAnsi="Garamond"/>
                <w:sz w:val="24"/>
                <w:szCs w:val="24"/>
              </w:rPr>
            </w:pPr>
            <w:r>
              <w:rPr>
                <w:rFonts w:ascii="Garamond" w:hAnsi="Garamond"/>
                <w:sz w:val="24"/>
                <w:szCs w:val="24"/>
              </w:rPr>
              <w:t xml:space="preserve">Current consensus recommendations for duration of interruption </w:t>
            </w:r>
            <w:r w:rsidR="00CE7665">
              <w:rPr>
                <w:rFonts w:ascii="Garamond" w:hAnsi="Garamond"/>
                <w:sz w:val="24"/>
                <w:szCs w:val="24"/>
              </w:rPr>
              <w:t>are</w:t>
            </w:r>
            <w:r>
              <w:rPr>
                <w:rFonts w:ascii="Garamond" w:hAnsi="Garamond"/>
                <w:sz w:val="24"/>
                <w:szCs w:val="24"/>
              </w:rPr>
              <w:t xml:space="preserve"> ill-defined</w:t>
            </w:r>
            <w:r w:rsidR="00CE7665">
              <w:rPr>
                <w:rFonts w:ascii="Garamond" w:hAnsi="Garamond"/>
                <w:sz w:val="24"/>
                <w:szCs w:val="24"/>
              </w:rPr>
              <w:t>,</w:t>
            </w:r>
            <w:r>
              <w:rPr>
                <w:rFonts w:ascii="Garamond" w:hAnsi="Garamond"/>
                <w:sz w:val="24"/>
                <w:szCs w:val="24"/>
              </w:rPr>
              <w:t xml:space="preserve"> and therapy should be individualized to the patient based on severity of their infection</w:t>
            </w:r>
            <w:r w:rsidR="00CE7665">
              <w:rPr>
                <w:rFonts w:ascii="Garamond" w:hAnsi="Garamond"/>
                <w:sz w:val="24"/>
                <w:szCs w:val="24"/>
              </w:rPr>
              <w:t>.</w:t>
            </w:r>
          </w:p>
        </w:tc>
      </w:tr>
    </w:tbl>
    <w:p w14:paraId="57A45394" w14:textId="2EF9A480" w:rsidR="00A505A5" w:rsidRDefault="00CE7665" w:rsidP="004D2318">
      <w:pPr>
        <w:spacing w:after="0" w:line="288" w:lineRule="auto"/>
        <w:rPr>
          <w:rFonts w:ascii="Garamond" w:hAnsi="Garamond"/>
          <w:sz w:val="24"/>
          <w:szCs w:val="24"/>
        </w:rPr>
      </w:pPr>
      <w:r>
        <w:rPr>
          <w:rFonts w:ascii="Garamond" w:hAnsi="Garamond"/>
          <w:sz w:val="24"/>
          <w:szCs w:val="24"/>
        </w:rPr>
        <w:t>CAR = chimeric antigen receptor</w:t>
      </w:r>
      <w:r w:rsidR="00791A7E">
        <w:rPr>
          <w:rFonts w:ascii="Garamond" w:hAnsi="Garamond"/>
          <w:sz w:val="24"/>
          <w:szCs w:val="24"/>
        </w:rPr>
        <w:t xml:space="preserve">; </w:t>
      </w:r>
      <w:r w:rsidR="00926764">
        <w:rPr>
          <w:rFonts w:ascii="Garamond" w:hAnsi="Garamond"/>
          <w:sz w:val="24"/>
          <w:szCs w:val="24"/>
        </w:rPr>
        <w:t>HCT = hematopoietic cell transplant</w:t>
      </w:r>
    </w:p>
    <w:p w14:paraId="120DF9BD" w14:textId="77777777" w:rsidR="00926764" w:rsidRDefault="00926764" w:rsidP="004D2318">
      <w:pPr>
        <w:spacing w:after="0" w:line="288" w:lineRule="auto"/>
        <w:rPr>
          <w:rFonts w:ascii="Garamond" w:hAnsi="Garamond"/>
          <w:sz w:val="24"/>
          <w:szCs w:val="24"/>
        </w:rPr>
      </w:pPr>
    </w:p>
    <w:p w14:paraId="622B8957" w14:textId="18B7207A" w:rsidR="004D2318" w:rsidRPr="008E08AD" w:rsidRDefault="008E08AD" w:rsidP="008E08AD">
      <w:pPr>
        <w:shd w:val="clear" w:color="auto" w:fill="323E4F" w:themeFill="text2" w:themeFillShade="BF"/>
        <w:spacing w:after="0" w:line="288" w:lineRule="auto"/>
        <w:rPr>
          <w:rFonts w:ascii="Garamond" w:hAnsi="Garamond"/>
          <w:b/>
          <w:bCs/>
          <w:color w:val="FFFFFF" w:themeColor="background1"/>
          <w:sz w:val="24"/>
          <w:szCs w:val="24"/>
        </w:rPr>
      </w:pPr>
      <w:r w:rsidRPr="008E08AD">
        <w:rPr>
          <w:rFonts w:ascii="Garamond" w:hAnsi="Garamond"/>
          <w:b/>
          <w:bCs/>
          <w:color w:val="FFFFFF" w:themeColor="background1"/>
          <w:sz w:val="24"/>
          <w:szCs w:val="24"/>
        </w:rPr>
        <w:t xml:space="preserve">COVID-19-Related Complications in Cancer Patients </w:t>
      </w:r>
    </w:p>
    <w:p w14:paraId="4465B02D" w14:textId="3077A57C" w:rsidR="008E08AD" w:rsidRDefault="008E08AD" w:rsidP="008E08AD">
      <w:pPr>
        <w:spacing w:after="0" w:line="288" w:lineRule="auto"/>
        <w:rPr>
          <w:rFonts w:ascii="Garamond" w:hAnsi="Garamond"/>
          <w:sz w:val="24"/>
          <w:szCs w:val="24"/>
        </w:rPr>
      </w:pPr>
    </w:p>
    <w:p w14:paraId="79145372" w14:textId="78AADBE9" w:rsidR="008E08AD" w:rsidRDefault="008E08AD" w:rsidP="008E08AD">
      <w:pPr>
        <w:spacing w:after="0" w:line="288" w:lineRule="auto"/>
        <w:rPr>
          <w:rFonts w:ascii="Garamond" w:hAnsi="Garamond"/>
          <w:sz w:val="24"/>
          <w:szCs w:val="24"/>
        </w:rPr>
      </w:pPr>
      <w:r>
        <w:rPr>
          <w:rFonts w:ascii="Garamond" w:hAnsi="Garamond"/>
          <w:sz w:val="24"/>
          <w:szCs w:val="24"/>
        </w:rPr>
        <w:t>Patients presenting with COVID-19 infection may have secondary fungal, bacterial, and/or other viral infections. Clinical implications are currently not clear</w:t>
      </w:r>
      <w:r w:rsidR="00CE7665">
        <w:rPr>
          <w:rFonts w:ascii="Garamond" w:hAnsi="Garamond"/>
          <w:sz w:val="24"/>
          <w:szCs w:val="24"/>
        </w:rPr>
        <w:t>,</w:t>
      </w:r>
      <w:r>
        <w:rPr>
          <w:rFonts w:ascii="Garamond" w:hAnsi="Garamond"/>
          <w:sz w:val="24"/>
          <w:szCs w:val="24"/>
        </w:rPr>
        <w:t xml:space="preserve"> </w:t>
      </w:r>
      <w:r w:rsidR="00CE7665">
        <w:rPr>
          <w:rFonts w:ascii="Garamond" w:hAnsi="Garamond"/>
          <w:sz w:val="24"/>
          <w:szCs w:val="24"/>
        </w:rPr>
        <w:t xml:space="preserve">but the </w:t>
      </w:r>
      <w:r>
        <w:rPr>
          <w:rFonts w:ascii="Garamond" w:hAnsi="Garamond"/>
          <w:sz w:val="24"/>
          <w:szCs w:val="24"/>
        </w:rPr>
        <w:t>presence of secondary infections contribute to morbidity and mortality.</w:t>
      </w:r>
    </w:p>
    <w:p w14:paraId="4D611C45" w14:textId="21866620" w:rsidR="008E08AD" w:rsidRDefault="008E08AD" w:rsidP="008E08AD">
      <w:pPr>
        <w:spacing w:after="0" w:line="288" w:lineRule="auto"/>
        <w:rPr>
          <w:rFonts w:ascii="Garamond" w:hAnsi="Garamond"/>
          <w:sz w:val="24"/>
          <w:szCs w:val="24"/>
        </w:rPr>
      </w:pPr>
    </w:p>
    <w:p w14:paraId="3C08920C" w14:textId="7DDF1813" w:rsidR="008E08AD" w:rsidRPr="00266E47" w:rsidRDefault="008E08AD" w:rsidP="008E08AD">
      <w:pPr>
        <w:spacing w:after="0" w:line="288" w:lineRule="auto"/>
        <w:rPr>
          <w:rFonts w:ascii="Garamond" w:hAnsi="Garamond"/>
          <w:b/>
          <w:bCs/>
          <w:sz w:val="24"/>
          <w:szCs w:val="24"/>
        </w:rPr>
      </w:pPr>
      <w:r w:rsidRPr="00266E47">
        <w:rPr>
          <w:rFonts w:ascii="Garamond" w:hAnsi="Garamond"/>
          <w:b/>
          <w:bCs/>
          <w:sz w:val="24"/>
          <w:szCs w:val="24"/>
        </w:rPr>
        <w:t xml:space="preserve">Table 3: </w:t>
      </w:r>
      <w:r w:rsidR="00266E47" w:rsidRPr="00266E47">
        <w:rPr>
          <w:rFonts w:ascii="Garamond" w:hAnsi="Garamond"/>
          <w:b/>
          <w:bCs/>
          <w:sz w:val="24"/>
          <w:szCs w:val="24"/>
        </w:rPr>
        <w:t>Summary of NCCN Best Practice Guidelines for Patients with Secondary Infections</w:t>
      </w:r>
      <w:r w:rsidR="00266E47" w:rsidRPr="00266E47">
        <w:rPr>
          <w:rFonts w:ascii="Garamond" w:hAnsi="Garamond"/>
          <w:b/>
          <w:bCs/>
          <w:sz w:val="24"/>
          <w:szCs w:val="24"/>
          <w:vertAlign w:val="superscript"/>
        </w:rPr>
        <w:t>5</w:t>
      </w:r>
    </w:p>
    <w:tbl>
      <w:tblPr>
        <w:tblStyle w:val="GridTable6Colorful"/>
        <w:tblW w:w="0" w:type="auto"/>
        <w:tblLook w:val="04A0" w:firstRow="1" w:lastRow="0" w:firstColumn="1" w:lastColumn="0" w:noHBand="0" w:noVBand="1"/>
      </w:tblPr>
      <w:tblGrid>
        <w:gridCol w:w="2065"/>
        <w:gridCol w:w="7285"/>
      </w:tblGrid>
      <w:tr w:rsidR="00266E47" w14:paraId="484B59E3" w14:textId="77777777" w:rsidTr="00262E31">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065" w:type="dxa"/>
          </w:tcPr>
          <w:p w14:paraId="78BB75F2" w14:textId="433EBE86" w:rsidR="00266E47" w:rsidRDefault="00266E47" w:rsidP="00266E47">
            <w:pPr>
              <w:jc w:val="center"/>
              <w:rPr>
                <w:rFonts w:ascii="Garamond" w:hAnsi="Garamond"/>
                <w:sz w:val="24"/>
                <w:szCs w:val="24"/>
              </w:rPr>
            </w:pPr>
            <w:r>
              <w:rPr>
                <w:rFonts w:ascii="Garamond" w:hAnsi="Garamond"/>
                <w:sz w:val="24"/>
                <w:szCs w:val="24"/>
              </w:rPr>
              <w:t>Infection</w:t>
            </w:r>
          </w:p>
        </w:tc>
        <w:tc>
          <w:tcPr>
            <w:tcW w:w="7285" w:type="dxa"/>
          </w:tcPr>
          <w:p w14:paraId="4AA8C99D" w14:textId="422226E3" w:rsidR="00266E47" w:rsidRDefault="00F63738" w:rsidP="00266E47">
            <w:pPr>
              <w:jc w:val="center"/>
              <w:cnfStyle w:val="100000000000" w:firstRow="1" w:lastRow="0" w:firstColumn="0" w:lastColumn="0" w:oddVBand="0" w:evenVBand="0" w:oddHBand="0" w:evenHBand="0" w:firstRowFirstColumn="0" w:firstRowLastColumn="0" w:lastRowFirstColumn="0" w:lastRowLastColumn="0"/>
              <w:rPr>
                <w:rFonts w:ascii="Garamond" w:hAnsi="Garamond"/>
                <w:sz w:val="24"/>
                <w:szCs w:val="24"/>
              </w:rPr>
            </w:pPr>
            <w:r>
              <w:rPr>
                <w:rFonts w:ascii="Garamond" w:hAnsi="Garamond"/>
                <w:sz w:val="24"/>
                <w:szCs w:val="24"/>
              </w:rPr>
              <w:t xml:space="preserve">Summary and </w:t>
            </w:r>
            <w:r w:rsidR="00266E47">
              <w:rPr>
                <w:rFonts w:ascii="Garamond" w:hAnsi="Garamond"/>
                <w:sz w:val="24"/>
                <w:szCs w:val="24"/>
              </w:rPr>
              <w:t>Recommendations</w:t>
            </w:r>
          </w:p>
        </w:tc>
      </w:tr>
      <w:tr w:rsidR="00266E47" w14:paraId="0F2B1889" w14:textId="77777777" w:rsidTr="00266E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0DC428BE" w14:textId="557BF2B5" w:rsidR="00266E47" w:rsidRDefault="00266E47" w:rsidP="00266E47">
            <w:pPr>
              <w:jc w:val="center"/>
              <w:rPr>
                <w:rFonts w:ascii="Garamond" w:hAnsi="Garamond"/>
                <w:sz w:val="24"/>
                <w:szCs w:val="24"/>
              </w:rPr>
            </w:pPr>
            <w:r>
              <w:rPr>
                <w:rFonts w:ascii="Garamond" w:hAnsi="Garamond"/>
                <w:sz w:val="24"/>
                <w:szCs w:val="24"/>
              </w:rPr>
              <w:t>Fungal</w:t>
            </w:r>
          </w:p>
        </w:tc>
        <w:tc>
          <w:tcPr>
            <w:tcW w:w="7285" w:type="dxa"/>
          </w:tcPr>
          <w:p w14:paraId="6F52B385" w14:textId="77777777" w:rsidR="00266E47" w:rsidRDefault="00F63738" w:rsidP="00F63738">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Pr>
                <w:rFonts w:ascii="Garamond" w:hAnsi="Garamond"/>
                <w:sz w:val="24"/>
                <w:szCs w:val="24"/>
              </w:rPr>
              <w:t>Work-up should be done for COVID-19-associated pulmonary aspergillosis (CAPA) in patients who are critically ill with COVID-19 infection and fail to improve</w:t>
            </w:r>
          </w:p>
          <w:p w14:paraId="395BBB3E" w14:textId="631E4DE3" w:rsidR="00F63738" w:rsidRPr="00F63738" w:rsidRDefault="00F63738" w:rsidP="00F63738">
            <w:pPr>
              <w:pStyle w:val="ListParagraph"/>
              <w:numPr>
                <w:ilvl w:val="0"/>
                <w:numId w:val="7"/>
              </w:numPr>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Pr>
                <w:rFonts w:ascii="Garamond" w:hAnsi="Garamond"/>
                <w:sz w:val="24"/>
                <w:szCs w:val="24"/>
              </w:rPr>
              <w:t xml:space="preserve">Positive fungal markers or presence of </w:t>
            </w:r>
            <w:r w:rsidRPr="00F63738">
              <w:rPr>
                <w:rFonts w:ascii="Garamond" w:hAnsi="Garamond"/>
                <w:i/>
                <w:iCs/>
                <w:sz w:val="24"/>
                <w:szCs w:val="24"/>
              </w:rPr>
              <w:t>Aspergillus spp.</w:t>
            </w:r>
            <w:r>
              <w:rPr>
                <w:rFonts w:ascii="Garamond" w:hAnsi="Garamond"/>
                <w:sz w:val="24"/>
                <w:szCs w:val="24"/>
              </w:rPr>
              <w:t xml:space="preserve"> from respiratory tract specimens should raise concern for CAPA and appropriate antifungal therapy should be employed</w:t>
            </w:r>
          </w:p>
        </w:tc>
      </w:tr>
      <w:tr w:rsidR="00266E47" w14:paraId="7521C02D" w14:textId="77777777" w:rsidTr="00266E47">
        <w:tc>
          <w:tcPr>
            <w:cnfStyle w:val="001000000000" w:firstRow="0" w:lastRow="0" w:firstColumn="1" w:lastColumn="0" w:oddVBand="0" w:evenVBand="0" w:oddHBand="0" w:evenHBand="0" w:firstRowFirstColumn="0" w:firstRowLastColumn="0" w:lastRowFirstColumn="0" w:lastRowLastColumn="0"/>
            <w:tcW w:w="2065" w:type="dxa"/>
          </w:tcPr>
          <w:p w14:paraId="4E3557C5" w14:textId="3FD778E0" w:rsidR="00266E47" w:rsidRDefault="00266E47" w:rsidP="00266E47">
            <w:pPr>
              <w:jc w:val="center"/>
              <w:rPr>
                <w:rFonts w:ascii="Garamond" w:hAnsi="Garamond"/>
                <w:sz w:val="24"/>
                <w:szCs w:val="24"/>
              </w:rPr>
            </w:pPr>
            <w:r>
              <w:rPr>
                <w:rFonts w:ascii="Garamond" w:hAnsi="Garamond"/>
                <w:sz w:val="24"/>
                <w:szCs w:val="24"/>
              </w:rPr>
              <w:t>Bacterial</w:t>
            </w:r>
          </w:p>
        </w:tc>
        <w:tc>
          <w:tcPr>
            <w:tcW w:w="7285" w:type="dxa"/>
          </w:tcPr>
          <w:p w14:paraId="55FC5511" w14:textId="6BDF46AB" w:rsidR="00266E47" w:rsidRDefault="00F63738" w:rsidP="00F63738">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ascii="Garamond" w:hAnsi="Garamond"/>
                <w:sz w:val="24"/>
                <w:szCs w:val="24"/>
              </w:rPr>
            </w:pPr>
            <w:r>
              <w:rPr>
                <w:rFonts w:ascii="Garamond" w:hAnsi="Garamond"/>
                <w:sz w:val="24"/>
                <w:szCs w:val="24"/>
              </w:rPr>
              <w:t xml:space="preserve">Incidence of bacterial co-infection is </w:t>
            </w:r>
            <w:r w:rsidRPr="00F63738">
              <w:rPr>
                <w:rFonts w:ascii="Garamond" w:hAnsi="Garamond"/>
                <w:sz w:val="24"/>
                <w:szCs w:val="24"/>
              </w:rPr>
              <w:t>low (</w:t>
            </w:r>
            <w:r w:rsidRPr="00F63738">
              <w:rPr>
                <w:rFonts w:ascii="Garamond" w:hAnsi="Garamond" w:cs="Times New Roman"/>
                <w:sz w:val="24"/>
                <w:szCs w:val="24"/>
              </w:rPr>
              <w:t>≤</w:t>
            </w:r>
            <w:r w:rsidRPr="00F63738">
              <w:rPr>
                <w:rFonts w:ascii="Garamond" w:hAnsi="Garamond"/>
                <w:sz w:val="24"/>
                <w:szCs w:val="24"/>
              </w:rPr>
              <w:t>3.5%)</w:t>
            </w:r>
            <w:r w:rsidR="00CE7665">
              <w:rPr>
                <w:rFonts w:ascii="Garamond" w:hAnsi="Garamond"/>
                <w:sz w:val="24"/>
                <w:szCs w:val="24"/>
              </w:rPr>
              <w:t>,</w:t>
            </w:r>
            <w:r w:rsidRPr="00F63738">
              <w:rPr>
                <w:rFonts w:ascii="Garamond" w:hAnsi="Garamond"/>
                <w:sz w:val="24"/>
                <w:szCs w:val="24"/>
              </w:rPr>
              <w:t xml:space="preserve"> </w:t>
            </w:r>
            <w:r w:rsidR="00CE7665">
              <w:rPr>
                <w:rFonts w:ascii="Garamond" w:hAnsi="Garamond"/>
                <w:sz w:val="24"/>
                <w:szCs w:val="24"/>
              </w:rPr>
              <w:t xml:space="preserve">but </w:t>
            </w:r>
            <w:r>
              <w:rPr>
                <w:rFonts w:ascii="Garamond" w:hAnsi="Garamond"/>
                <w:sz w:val="24"/>
                <w:szCs w:val="24"/>
              </w:rPr>
              <w:t xml:space="preserve">can </w:t>
            </w:r>
            <w:r w:rsidR="00CE7665">
              <w:rPr>
                <w:rFonts w:ascii="Garamond" w:hAnsi="Garamond"/>
                <w:sz w:val="24"/>
                <w:szCs w:val="24"/>
              </w:rPr>
              <w:t xml:space="preserve">be </w:t>
            </w:r>
            <w:r>
              <w:rPr>
                <w:rFonts w:ascii="Garamond" w:hAnsi="Garamond"/>
                <w:sz w:val="24"/>
                <w:szCs w:val="24"/>
              </w:rPr>
              <w:t>increase</w:t>
            </w:r>
            <w:r w:rsidR="00CE7665">
              <w:rPr>
                <w:rFonts w:ascii="Garamond" w:hAnsi="Garamond"/>
                <w:sz w:val="24"/>
                <w:szCs w:val="24"/>
              </w:rPr>
              <w:t>d</w:t>
            </w:r>
            <w:r>
              <w:rPr>
                <w:rFonts w:ascii="Garamond" w:hAnsi="Garamond"/>
                <w:sz w:val="24"/>
                <w:szCs w:val="24"/>
              </w:rPr>
              <w:t xml:space="preserve"> in hospitalized patients (~8%) and in those admitted to ICU (14-28%)</w:t>
            </w:r>
          </w:p>
          <w:p w14:paraId="3076AB0F" w14:textId="6FA6F0E9" w:rsidR="00F63738" w:rsidRDefault="00F63738" w:rsidP="00F63738">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ascii="Garamond" w:hAnsi="Garamond"/>
                <w:sz w:val="24"/>
                <w:szCs w:val="24"/>
              </w:rPr>
            </w:pPr>
            <w:r>
              <w:rPr>
                <w:rFonts w:ascii="Garamond" w:hAnsi="Garamond"/>
                <w:sz w:val="24"/>
                <w:szCs w:val="24"/>
              </w:rPr>
              <w:t>Routine empiric antibiotic use is not recommended unless patients present with neutropenic fever or other signs of bacterial infection</w:t>
            </w:r>
          </w:p>
          <w:p w14:paraId="308CF847" w14:textId="431C7C97" w:rsidR="00F63738" w:rsidRDefault="00F63738" w:rsidP="00F63738">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ascii="Garamond" w:hAnsi="Garamond"/>
                <w:sz w:val="24"/>
                <w:szCs w:val="24"/>
              </w:rPr>
            </w:pPr>
            <w:r>
              <w:rPr>
                <w:rFonts w:ascii="Garamond" w:hAnsi="Garamond"/>
                <w:sz w:val="24"/>
                <w:szCs w:val="24"/>
              </w:rPr>
              <w:t>May consider initiating empiric antibiotics in severely ill</w:t>
            </w:r>
            <w:r w:rsidR="00CE7665">
              <w:rPr>
                <w:rFonts w:ascii="Garamond" w:hAnsi="Garamond"/>
                <w:sz w:val="24"/>
                <w:szCs w:val="24"/>
              </w:rPr>
              <w:t xml:space="preserve"> patients</w:t>
            </w:r>
            <w:r>
              <w:rPr>
                <w:rFonts w:ascii="Garamond" w:hAnsi="Garamond"/>
                <w:sz w:val="24"/>
                <w:szCs w:val="24"/>
              </w:rPr>
              <w:t xml:space="preserve">, patients admitted to ICU, or patients on mechanical ventilation </w:t>
            </w:r>
          </w:p>
          <w:p w14:paraId="6F74F682" w14:textId="118E08D7" w:rsidR="00262E31" w:rsidRPr="00F63738" w:rsidRDefault="00262E31" w:rsidP="00F63738">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ascii="Garamond" w:hAnsi="Garamond"/>
                <w:sz w:val="24"/>
                <w:szCs w:val="24"/>
              </w:rPr>
            </w:pPr>
            <w:r>
              <w:rPr>
                <w:rFonts w:ascii="Garamond" w:hAnsi="Garamond"/>
                <w:sz w:val="24"/>
                <w:szCs w:val="24"/>
              </w:rPr>
              <w:t>Recommend follow</w:t>
            </w:r>
            <w:r w:rsidR="00CE7665">
              <w:rPr>
                <w:rFonts w:ascii="Garamond" w:hAnsi="Garamond"/>
                <w:sz w:val="24"/>
                <w:szCs w:val="24"/>
              </w:rPr>
              <w:t>ing</w:t>
            </w:r>
            <w:r>
              <w:rPr>
                <w:rFonts w:ascii="Garamond" w:hAnsi="Garamond"/>
                <w:sz w:val="24"/>
                <w:szCs w:val="24"/>
              </w:rPr>
              <w:t xml:space="preserve"> local hospital antimicrobial stewardship protocols to minimize unnecessary antimicrobial therapy</w:t>
            </w:r>
          </w:p>
        </w:tc>
      </w:tr>
      <w:tr w:rsidR="00266E47" w14:paraId="52CDE67A" w14:textId="77777777" w:rsidTr="00266E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280AF9BA" w14:textId="3B03B71B" w:rsidR="00266E47" w:rsidRDefault="00266E47" w:rsidP="00266E47">
            <w:pPr>
              <w:jc w:val="center"/>
              <w:rPr>
                <w:rFonts w:ascii="Garamond" w:hAnsi="Garamond"/>
                <w:sz w:val="24"/>
                <w:szCs w:val="24"/>
              </w:rPr>
            </w:pPr>
            <w:r>
              <w:rPr>
                <w:rFonts w:ascii="Garamond" w:hAnsi="Garamond"/>
                <w:sz w:val="24"/>
                <w:szCs w:val="24"/>
              </w:rPr>
              <w:t>Viral</w:t>
            </w:r>
          </w:p>
        </w:tc>
        <w:tc>
          <w:tcPr>
            <w:tcW w:w="7285" w:type="dxa"/>
          </w:tcPr>
          <w:p w14:paraId="0507E0FF" w14:textId="290D0B08" w:rsidR="00266E47" w:rsidRDefault="00262E31" w:rsidP="00262E31">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Pr>
                <w:rFonts w:ascii="Garamond" w:hAnsi="Garamond"/>
                <w:sz w:val="24"/>
                <w:szCs w:val="24"/>
              </w:rPr>
              <w:t>Incidence of viral co-infection is relatively low (2-6%)</w:t>
            </w:r>
            <w:r w:rsidR="00CE7665">
              <w:rPr>
                <w:rFonts w:ascii="Garamond" w:hAnsi="Garamond"/>
                <w:sz w:val="24"/>
                <w:szCs w:val="24"/>
              </w:rPr>
              <w:t>,</w:t>
            </w:r>
            <w:r>
              <w:rPr>
                <w:rFonts w:ascii="Garamond" w:hAnsi="Garamond"/>
                <w:sz w:val="24"/>
                <w:szCs w:val="24"/>
              </w:rPr>
              <w:t xml:space="preserve"> but reports have been high as 20%</w:t>
            </w:r>
          </w:p>
          <w:p w14:paraId="6A3760CA" w14:textId="10F5E26C" w:rsidR="00262E31" w:rsidRDefault="00262E31" w:rsidP="00262E31">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Pr>
                <w:rFonts w:ascii="Garamond" w:hAnsi="Garamond"/>
                <w:sz w:val="24"/>
                <w:szCs w:val="24"/>
              </w:rPr>
              <w:t xml:space="preserve">Co-infection with respiratory viruses like influenza A or B, respiratory syncytial virus (RSV), parainfluenza virus, rhinovirus, enterovirus, and </w:t>
            </w:r>
            <w:r>
              <w:rPr>
                <w:rFonts w:ascii="Garamond" w:hAnsi="Garamond"/>
                <w:sz w:val="24"/>
                <w:szCs w:val="24"/>
              </w:rPr>
              <w:lastRenderedPageBreak/>
              <w:t xml:space="preserve">non-SARS-CoV-2 “seasonal” coronavirus may be dependent </w:t>
            </w:r>
            <w:r w:rsidR="00CE7665">
              <w:rPr>
                <w:rFonts w:ascii="Garamond" w:hAnsi="Garamond"/>
                <w:sz w:val="24"/>
                <w:szCs w:val="24"/>
              </w:rPr>
              <w:t>on</w:t>
            </w:r>
            <w:r>
              <w:rPr>
                <w:rFonts w:ascii="Garamond" w:hAnsi="Garamond"/>
                <w:sz w:val="24"/>
                <w:szCs w:val="24"/>
              </w:rPr>
              <w:t xml:space="preserve"> seasonality and region</w:t>
            </w:r>
          </w:p>
          <w:p w14:paraId="3C91A768" w14:textId="77777777" w:rsidR="00262E31" w:rsidRDefault="00262E31" w:rsidP="00262E31">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Pr>
                <w:rFonts w:ascii="Garamond" w:hAnsi="Garamond"/>
                <w:sz w:val="24"/>
                <w:szCs w:val="24"/>
              </w:rPr>
              <w:t>Recommend testing for both SARS-CoV-2 and other respiratory viruses if patients have symptoms suspicious for respiratory tract infection</w:t>
            </w:r>
          </w:p>
          <w:p w14:paraId="1D31B35C" w14:textId="77777777" w:rsidR="00262E31" w:rsidRDefault="00262E31" w:rsidP="00262E31">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Pr>
                <w:rFonts w:ascii="Garamond" w:hAnsi="Garamond"/>
                <w:sz w:val="24"/>
                <w:szCs w:val="24"/>
              </w:rPr>
              <w:t>Recommend targeted treatment for both COVID-19 and influenza in patients diagnosed with both</w:t>
            </w:r>
          </w:p>
          <w:p w14:paraId="481B1A54" w14:textId="33AD9437" w:rsidR="00262E31" w:rsidRPr="00262E31" w:rsidRDefault="00262E31" w:rsidP="00262E31">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Pr>
                <w:rFonts w:ascii="Garamond" w:hAnsi="Garamond"/>
                <w:sz w:val="24"/>
                <w:szCs w:val="24"/>
              </w:rPr>
              <w:t xml:space="preserve">Recommend consulting </w:t>
            </w:r>
            <w:r w:rsidR="00CE7665">
              <w:rPr>
                <w:rFonts w:ascii="Garamond" w:hAnsi="Garamond"/>
                <w:sz w:val="24"/>
                <w:szCs w:val="24"/>
              </w:rPr>
              <w:t>I</w:t>
            </w:r>
            <w:r>
              <w:rPr>
                <w:rFonts w:ascii="Garamond" w:hAnsi="Garamond"/>
                <w:sz w:val="24"/>
                <w:szCs w:val="24"/>
              </w:rPr>
              <w:t xml:space="preserve">nfectious </w:t>
            </w:r>
            <w:r w:rsidR="00CE7665">
              <w:rPr>
                <w:rFonts w:ascii="Garamond" w:hAnsi="Garamond"/>
                <w:sz w:val="24"/>
                <w:szCs w:val="24"/>
              </w:rPr>
              <w:t>D</w:t>
            </w:r>
            <w:r>
              <w:rPr>
                <w:rFonts w:ascii="Garamond" w:hAnsi="Garamond"/>
                <w:sz w:val="24"/>
                <w:szCs w:val="24"/>
              </w:rPr>
              <w:t>isease for management decisions related to other viruses identified</w:t>
            </w:r>
          </w:p>
        </w:tc>
      </w:tr>
    </w:tbl>
    <w:p w14:paraId="2048B393" w14:textId="77777777" w:rsidR="008E08AD" w:rsidRDefault="008E08AD" w:rsidP="008E08AD">
      <w:pPr>
        <w:spacing w:after="0" w:line="288" w:lineRule="auto"/>
        <w:rPr>
          <w:rFonts w:ascii="Garamond" w:hAnsi="Garamond"/>
          <w:sz w:val="24"/>
          <w:szCs w:val="24"/>
        </w:rPr>
      </w:pPr>
    </w:p>
    <w:p w14:paraId="22BEED70" w14:textId="6A57D908" w:rsidR="00A505A5" w:rsidRPr="00266E47" w:rsidRDefault="00266E47" w:rsidP="00266E47">
      <w:pPr>
        <w:shd w:val="clear" w:color="auto" w:fill="323E4F" w:themeFill="text2" w:themeFillShade="BF"/>
        <w:spacing w:after="0" w:line="288" w:lineRule="auto"/>
        <w:rPr>
          <w:rFonts w:ascii="Garamond" w:hAnsi="Garamond"/>
          <w:b/>
          <w:bCs/>
          <w:color w:val="FFFFFF" w:themeColor="background1"/>
          <w:sz w:val="24"/>
          <w:szCs w:val="24"/>
        </w:rPr>
      </w:pPr>
      <w:r w:rsidRPr="00266E47">
        <w:rPr>
          <w:rFonts w:ascii="Garamond" w:hAnsi="Garamond"/>
          <w:b/>
          <w:bCs/>
          <w:color w:val="FFFFFF" w:themeColor="background1"/>
          <w:sz w:val="24"/>
          <w:szCs w:val="24"/>
        </w:rPr>
        <w:t>COVID-19 Vaccination Recommendations for Cancer Patients</w:t>
      </w:r>
    </w:p>
    <w:p w14:paraId="472DEC29" w14:textId="47C9BC15" w:rsidR="00266E47" w:rsidRDefault="00266E47" w:rsidP="008E08AD">
      <w:pPr>
        <w:spacing w:after="0" w:line="288" w:lineRule="auto"/>
        <w:rPr>
          <w:rFonts w:ascii="Garamond" w:hAnsi="Garamond"/>
          <w:sz w:val="24"/>
          <w:szCs w:val="24"/>
        </w:rPr>
      </w:pPr>
    </w:p>
    <w:p w14:paraId="21414DA5" w14:textId="58088BF7" w:rsidR="00266E47" w:rsidRDefault="0057020C" w:rsidP="008E08AD">
      <w:pPr>
        <w:spacing w:after="0" w:line="288" w:lineRule="auto"/>
        <w:rPr>
          <w:rFonts w:ascii="Garamond" w:hAnsi="Garamond"/>
          <w:sz w:val="24"/>
          <w:szCs w:val="24"/>
        </w:rPr>
      </w:pPr>
      <w:r>
        <w:rPr>
          <w:rFonts w:ascii="Garamond" w:hAnsi="Garamond"/>
          <w:sz w:val="24"/>
          <w:szCs w:val="24"/>
        </w:rPr>
        <w:t xml:space="preserve">Current COVID-19 vaccination recommendations </w:t>
      </w:r>
      <w:r w:rsidR="00792508">
        <w:rPr>
          <w:rFonts w:ascii="Garamond" w:hAnsi="Garamond"/>
          <w:sz w:val="24"/>
          <w:szCs w:val="24"/>
        </w:rPr>
        <w:t xml:space="preserve">for immunocompromised patients </w:t>
      </w:r>
      <w:r>
        <w:rPr>
          <w:rFonts w:ascii="Garamond" w:hAnsi="Garamond"/>
          <w:sz w:val="24"/>
          <w:szCs w:val="24"/>
        </w:rPr>
        <w:t>include rece</w:t>
      </w:r>
      <w:r w:rsidR="00792508">
        <w:rPr>
          <w:rFonts w:ascii="Garamond" w:hAnsi="Garamond"/>
          <w:sz w:val="24"/>
          <w:szCs w:val="24"/>
        </w:rPr>
        <w:t>iving 3 doses of the primary vaccine series plus an additional 2 booster doses. Timing of the third primary series dose should be 4 weeks after the second dose of</w:t>
      </w:r>
      <w:r w:rsidR="00926764">
        <w:rPr>
          <w:rFonts w:ascii="Garamond" w:hAnsi="Garamond"/>
          <w:sz w:val="24"/>
          <w:szCs w:val="24"/>
        </w:rPr>
        <w:t xml:space="preserve"> the</w:t>
      </w:r>
      <w:r w:rsidR="00792508">
        <w:rPr>
          <w:rFonts w:ascii="Garamond" w:hAnsi="Garamond"/>
          <w:sz w:val="24"/>
          <w:szCs w:val="24"/>
        </w:rPr>
        <w:t xml:space="preserve"> Pfizer/BioNTech or Moderna vaccine</w:t>
      </w:r>
      <w:r w:rsidR="00926764" w:rsidRPr="00926764">
        <w:rPr>
          <w:rFonts w:ascii="Garamond" w:hAnsi="Garamond"/>
          <w:sz w:val="24"/>
          <w:szCs w:val="24"/>
          <w:vertAlign w:val="superscript"/>
        </w:rPr>
        <w:t>6</w:t>
      </w:r>
      <w:r w:rsidR="00792508">
        <w:rPr>
          <w:rFonts w:ascii="Garamond" w:hAnsi="Garamond"/>
          <w:sz w:val="24"/>
          <w:szCs w:val="24"/>
        </w:rPr>
        <w:t>.</w:t>
      </w:r>
    </w:p>
    <w:p w14:paraId="654E495C" w14:textId="075B5B5E" w:rsidR="00792508" w:rsidRDefault="00792508" w:rsidP="008E08AD">
      <w:pPr>
        <w:spacing w:after="0" w:line="288" w:lineRule="auto"/>
        <w:rPr>
          <w:rFonts w:ascii="Garamond" w:hAnsi="Garamond"/>
          <w:sz w:val="24"/>
          <w:szCs w:val="24"/>
        </w:rPr>
      </w:pPr>
    </w:p>
    <w:p w14:paraId="0DA1CCA7" w14:textId="24EDF7BE" w:rsidR="00604137" w:rsidRPr="00604137" w:rsidRDefault="00604137" w:rsidP="00604137">
      <w:pPr>
        <w:spacing w:after="0" w:line="288" w:lineRule="auto"/>
        <w:rPr>
          <w:rFonts w:ascii="Garamond" w:hAnsi="Garamond"/>
          <w:b/>
          <w:bCs/>
          <w:sz w:val="24"/>
          <w:szCs w:val="24"/>
        </w:rPr>
      </w:pPr>
      <w:r w:rsidRPr="00604137">
        <w:rPr>
          <w:rFonts w:ascii="Garamond" w:hAnsi="Garamond"/>
          <w:b/>
          <w:bCs/>
          <w:sz w:val="24"/>
          <w:szCs w:val="24"/>
        </w:rPr>
        <w:t xml:space="preserve">Table </w:t>
      </w:r>
      <w:r>
        <w:rPr>
          <w:rFonts w:ascii="Garamond" w:hAnsi="Garamond"/>
          <w:b/>
          <w:bCs/>
          <w:sz w:val="24"/>
          <w:szCs w:val="24"/>
        </w:rPr>
        <w:t>4</w:t>
      </w:r>
      <w:r w:rsidRPr="00604137">
        <w:rPr>
          <w:rFonts w:ascii="Garamond" w:hAnsi="Garamond"/>
          <w:b/>
          <w:bCs/>
          <w:sz w:val="24"/>
          <w:szCs w:val="24"/>
        </w:rPr>
        <w:t>: Unique COVID-19 Vaccination Timing Considerations</w:t>
      </w:r>
      <w:r w:rsidRPr="00604137">
        <w:rPr>
          <w:rFonts w:ascii="Garamond" w:hAnsi="Garamond"/>
          <w:b/>
          <w:bCs/>
          <w:sz w:val="24"/>
          <w:szCs w:val="24"/>
          <w:vertAlign w:val="superscript"/>
        </w:rPr>
        <w:t>6</w:t>
      </w:r>
    </w:p>
    <w:tbl>
      <w:tblPr>
        <w:tblStyle w:val="GridTable6Colorful"/>
        <w:tblW w:w="0" w:type="auto"/>
        <w:tblLook w:val="04A0" w:firstRow="1" w:lastRow="0" w:firstColumn="1" w:lastColumn="0" w:noHBand="0" w:noVBand="1"/>
      </w:tblPr>
      <w:tblGrid>
        <w:gridCol w:w="4405"/>
        <w:gridCol w:w="4945"/>
      </w:tblGrid>
      <w:tr w:rsidR="00604137" w14:paraId="6F30205F" w14:textId="77777777" w:rsidTr="0060413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5" w:type="dxa"/>
          </w:tcPr>
          <w:p w14:paraId="1334CCEE" w14:textId="77777777" w:rsidR="00604137" w:rsidRDefault="00604137" w:rsidP="00B30CBF">
            <w:pPr>
              <w:jc w:val="center"/>
              <w:rPr>
                <w:rFonts w:ascii="Garamond" w:hAnsi="Garamond"/>
                <w:sz w:val="24"/>
                <w:szCs w:val="24"/>
              </w:rPr>
            </w:pPr>
            <w:r>
              <w:rPr>
                <w:rFonts w:ascii="Garamond" w:hAnsi="Garamond"/>
                <w:sz w:val="24"/>
                <w:szCs w:val="24"/>
              </w:rPr>
              <w:t>Population</w:t>
            </w:r>
          </w:p>
        </w:tc>
        <w:tc>
          <w:tcPr>
            <w:tcW w:w="4945" w:type="dxa"/>
          </w:tcPr>
          <w:p w14:paraId="6BA68B05" w14:textId="77777777" w:rsidR="00604137" w:rsidRDefault="00604137" w:rsidP="00B30CBF">
            <w:pPr>
              <w:jc w:val="center"/>
              <w:cnfStyle w:val="100000000000" w:firstRow="1" w:lastRow="0" w:firstColumn="0" w:lastColumn="0" w:oddVBand="0" w:evenVBand="0" w:oddHBand="0" w:evenHBand="0" w:firstRowFirstColumn="0" w:firstRowLastColumn="0" w:lastRowFirstColumn="0" w:lastRowLastColumn="0"/>
              <w:rPr>
                <w:rFonts w:ascii="Garamond" w:hAnsi="Garamond"/>
                <w:sz w:val="24"/>
                <w:szCs w:val="24"/>
              </w:rPr>
            </w:pPr>
            <w:r>
              <w:rPr>
                <w:rFonts w:ascii="Garamond" w:hAnsi="Garamond"/>
                <w:sz w:val="24"/>
                <w:szCs w:val="24"/>
              </w:rPr>
              <w:t xml:space="preserve">Timing to Start Series </w:t>
            </w:r>
          </w:p>
        </w:tc>
      </w:tr>
      <w:tr w:rsidR="00604137" w14:paraId="781CEF6A" w14:textId="77777777" w:rsidTr="006041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5" w:type="dxa"/>
          </w:tcPr>
          <w:p w14:paraId="2AFE00CA" w14:textId="77777777" w:rsidR="00604137" w:rsidRDefault="00604137" w:rsidP="00604137">
            <w:pPr>
              <w:rPr>
                <w:rFonts w:ascii="Garamond" w:hAnsi="Garamond"/>
                <w:b w:val="0"/>
                <w:bCs w:val="0"/>
                <w:sz w:val="24"/>
                <w:szCs w:val="24"/>
              </w:rPr>
            </w:pPr>
            <w:r w:rsidRPr="00926764">
              <w:rPr>
                <w:rFonts w:ascii="Garamond" w:hAnsi="Garamond"/>
                <w:sz w:val="24"/>
                <w:szCs w:val="24"/>
              </w:rPr>
              <w:t>Hematopoietic cell transplant</w:t>
            </w:r>
            <w:r>
              <w:rPr>
                <w:rFonts w:ascii="Garamond" w:hAnsi="Garamond"/>
                <w:sz w:val="24"/>
                <w:szCs w:val="24"/>
              </w:rPr>
              <w:t xml:space="preserve"> </w:t>
            </w:r>
            <w:r w:rsidRPr="00926764">
              <w:rPr>
                <w:rFonts w:ascii="Garamond" w:hAnsi="Garamond"/>
                <w:sz w:val="24"/>
                <w:szCs w:val="24"/>
              </w:rPr>
              <w:t>and cellular therapy</w:t>
            </w:r>
          </w:p>
          <w:p w14:paraId="0DF2E042" w14:textId="5B57E6D1" w:rsidR="00604137" w:rsidRDefault="00604137" w:rsidP="00604137">
            <w:pPr>
              <w:rPr>
                <w:rFonts w:ascii="Garamond" w:hAnsi="Garamond"/>
                <w:sz w:val="24"/>
                <w:szCs w:val="24"/>
              </w:rPr>
            </w:pPr>
            <w:r>
              <w:rPr>
                <w:rFonts w:ascii="Garamond" w:hAnsi="Garamond"/>
                <w:b w:val="0"/>
                <w:bCs w:val="0"/>
                <w:sz w:val="24"/>
                <w:szCs w:val="24"/>
              </w:rPr>
              <w:t xml:space="preserve">    </w:t>
            </w:r>
            <w:r w:rsidRPr="00604137">
              <w:rPr>
                <w:rFonts w:ascii="Garamond" w:hAnsi="Garamond"/>
                <w:b w:val="0"/>
                <w:bCs w:val="0"/>
                <w:sz w:val="24"/>
                <w:szCs w:val="24"/>
              </w:rPr>
              <w:t>Allogenic/autologous transplant</w:t>
            </w:r>
          </w:p>
          <w:p w14:paraId="2456C989" w14:textId="08EE36D4" w:rsidR="00604137" w:rsidRPr="00604137" w:rsidRDefault="00604137" w:rsidP="00604137">
            <w:pPr>
              <w:rPr>
                <w:rFonts w:ascii="Garamond" w:hAnsi="Garamond"/>
                <w:b w:val="0"/>
                <w:bCs w:val="0"/>
                <w:sz w:val="24"/>
                <w:szCs w:val="24"/>
              </w:rPr>
            </w:pPr>
            <w:r>
              <w:rPr>
                <w:rFonts w:ascii="Garamond" w:hAnsi="Garamond"/>
                <w:b w:val="0"/>
                <w:bCs w:val="0"/>
                <w:sz w:val="24"/>
                <w:szCs w:val="24"/>
              </w:rPr>
              <w:t xml:space="preserve">    CAR T-cell therapy</w:t>
            </w:r>
          </w:p>
        </w:tc>
        <w:tc>
          <w:tcPr>
            <w:tcW w:w="4945" w:type="dxa"/>
            <w:vAlign w:val="center"/>
          </w:tcPr>
          <w:p w14:paraId="307E4B56" w14:textId="5A98165F" w:rsidR="00604137" w:rsidRDefault="00604137" w:rsidP="00604137">
            <w:pPr>
              <w:jc w:val="center"/>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Pr>
                <w:rFonts w:ascii="Garamond" w:hAnsi="Garamond"/>
                <w:sz w:val="24"/>
                <w:szCs w:val="24"/>
              </w:rPr>
              <w:t>At least 3 months post-HCT/CAR T-cell therapy</w:t>
            </w:r>
          </w:p>
        </w:tc>
      </w:tr>
      <w:tr w:rsidR="00604137" w14:paraId="679F7D9D" w14:textId="77777777" w:rsidTr="00604137">
        <w:tc>
          <w:tcPr>
            <w:cnfStyle w:val="001000000000" w:firstRow="0" w:lastRow="0" w:firstColumn="1" w:lastColumn="0" w:oddVBand="0" w:evenVBand="0" w:oddHBand="0" w:evenHBand="0" w:firstRowFirstColumn="0" w:firstRowLastColumn="0" w:lastRowFirstColumn="0" w:lastRowLastColumn="0"/>
            <w:tcW w:w="4405" w:type="dxa"/>
          </w:tcPr>
          <w:p w14:paraId="4D60CC6B" w14:textId="77777777" w:rsidR="00604137" w:rsidRDefault="00604137" w:rsidP="00604137">
            <w:pPr>
              <w:rPr>
                <w:rFonts w:ascii="Garamond" w:hAnsi="Garamond"/>
                <w:b w:val="0"/>
                <w:bCs w:val="0"/>
                <w:sz w:val="24"/>
                <w:szCs w:val="24"/>
              </w:rPr>
            </w:pPr>
            <w:r>
              <w:rPr>
                <w:rFonts w:ascii="Garamond" w:hAnsi="Garamond"/>
                <w:sz w:val="24"/>
                <w:szCs w:val="24"/>
              </w:rPr>
              <w:t>Hematologic malignancies</w:t>
            </w:r>
          </w:p>
          <w:p w14:paraId="2913B47B" w14:textId="251BCDA9" w:rsidR="00604137" w:rsidRDefault="00604137" w:rsidP="00604137">
            <w:pPr>
              <w:rPr>
                <w:rFonts w:ascii="Garamond" w:hAnsi="Garamond"/>
                <w:sz w:val="24"/>
                <w:szCs w:val="24"/>
              </w:rPr>
            </w:pPr>
            <w:r>
              <w:rPr>
                <w:rFonts w:ascii="Garamond" w:hAnsi="Garamond"/>
                <w:b w:val="0"/>
                <w:bCs w:val="0"/>
                <w:sz w:val="24"/>
                <w:szCs w:val="24"/>
              </w:rPr>
              <w:t xml:space="preserve">    </w:t>
            </w:r>
            <w:r w:rsidRPr="00604137">
              <w:rPr>
                <w:rFonts w:ascii="Garamond" w:hAnsi="Garamond"/>
                <w:b w:val="0"/>
                <w:bCs w:val="0"/>
                <w:sz w:val="24"/>
                <w:szCs w:val="24"/>
              </w:rPr>
              <w:t>Receiving intensive chemotherapy (</w:t>
            </w:r>
            <w:r w:rsidR="00CE7665">
              <w:rPr>
                <w:rFonts w:ascii="Garamond" w:hAnsi="Garamond"/>
                <w:b w:val="0"/>
                <w:bCs w:val="0"/>
                <w:sz w:val="24"/>
                <w:szCs w:val="24"/>
              </w:rPr>
              <w:t>e.g.</w:t>
            </w:r>
          </w:p>
          <w:p w14:paraId="3A1C381C" w14:textId="77777777" w:rsidR="00604137" w:rsidRDefault="00604137" w:rsidP="00604137">
            <w:pPr>
              <w:rPr>
                <w:rFonts w:ascii="Garamond" w:hAnsi="Garamond"/>
                <w:sz w:val="24"/>
                <w:szCs w:val="24"/>
              </w:rPr>
            </w:pPr>
            <w:r>
              <w:rPr>
                <w:rFonts w:ascii="Garamond" w:hAnsi="Garamond"/>
                <w:b w:val="0"/>
                <w:bCs w:val="0"/>
                <w:sz w:val="24"/>
                <w:szCs w:val="24"/>
              </w:rPr>
              <w:t xml:space="preserve">    </w:t>
            </w:r>
            <w:r w:rsidRPr="00604137">
              <w:rPr>
                <w:rFonts w:ascii="Garamond" w:hAnsi="Garamond"/>
                <w:b w:val="0"/>
                <w:bCs w:val="0"/>
                <w:sz w:val="24"/>
                <w:szCs w:val="24"/>
              </w:rPr>
              <w:t>cytarabine/anthracycline-based induction</w:t>
            </w:r>
          </w:p>
          <w:p w14:paraId="0919B929" w14:textId="23DEC94D" w:rsidR="00604137" w:rsidRPr="00604137" w:rsidRDefault="00604137" w:rsidP="00604137">
            <w:pPr>
              <w:rPr>
                <w:rFonts w:ascii="Garamond" w:hAnsi="Garamond"/>
                <w:b w:val="0"/>
                <w:bCs w:val="0"/>
                <w:sz w:val="24"/>
                <w:szCs w:val="24"/>
              </w:rPr>
            </w:pPr>
            <w:r>
              <w:rPr>
                <w:rFonts w:ascii="Garamond" w:hAnsi="Garamond"/>
                <w:b w:val="0"/>
                <w:bCs w:val="0"/>
                <w:sz w:val="24"/>
                <w:szCs w:val="24"/>
              </w:rPr>
              <w:t xml:space="preserve">    </w:t>
            </w:r>
            <w:r w:rsidRPr="00604137">
              <w:rPr>
                <w:rFonts w:ascii="Garamond" w:hAnsi="Garamond"/>
                <w:b w:val="0"/>
                <w:bCs w:val="0"/>
                <w:sz w:val="24"/>
                <w:szCs w:val="24"/>
              </w:rPr>
              <w:t>regimens for acute myeloid leukemia)</w:t>
            </w:r>
          </w:p>
        </w:tc>
        <w:tc>
          <w:tcPr>
            <w:tcW w:w="4945" w:type="dxa"/>
            <w:vAlign w:val="center"/>
          </w:tcPr>
          <w:p w14:paraId="2AF78FEA" w14:textId="30666D45" w:rsidR="00604137" w:rsidRDefault="00604137" w:rsidP="00604137">
            <w:pPr>
              <w:jc w:val="center"/>
              <w:cnfStyle w:val="000000000000" w:firstRow="0" w:lastRow="0" w:firstColumn="0" w:lastColumn="0" w:oddVBand="0" w:evenVBand="0" w:oddHBand="0" w:evenHBand="0" w:firstRowFirstColumn="0" w:firstRowLastColumn="0" w:lastRowFirstColumn="0" w:lastRowLastColumn="0"/>
              <w:rPr>
                <w:rFonts w:ascii="Garamond" w:hAnsi="Garamond"/>
                <w:sz w:val="24"/>
                <w:szCs w:val="24"/>
              </w:rPr>
            </w:pPr>
            <w:r>
              <w:rPr>
                <w:rFonts w:ascii="Garamond" w:hAnsi="Garamond"/>
                <w:sz w:val="24"/>
                <w:szCs w:val="24"/>
              </w:rPr>
              <w:t xml:space="preserve">Delay until </w:t>
            </w:r>
            <w:r w:rsidR="00CE7665">
              <w:rPr>
                <w:rFonts w:ascii="Garamond" w:hAnsi="Garamond"/>
                <w:sz w:val="24"/>
                <w:szCs w:val="24"/>
              </w:rPr>
              <w:t>absolute neutrophil count (</w:t>
            </w:r>
            <w:r>
              <w:rPr>
                <w:rFonts w:ascii="Garamond" w:hAnsi="Garamond"/>
                <w:sz w:val="24"/>
                <w:szCs w:val="24"/>
              </w:rPr>
              <w:t>ANC</w:t>
            </w:r>
            <w:r w:rsidR="00CE7665">
              <w:rPr>
                <w:rFonts w:ascii="Garamond" w:hAnsi="Garamond"/>
                <w:sz w:val="24"/>
                <w:szCs w:val="24"/>
              </w:rPr>
              <w:t>)</w:t>
            </w:r>
            <w:r>
              <w:rPr>
                <w:rFonts w:ascii="Garamond" w:hAnsi="Garamond"/>
                <w:sz w:val="24"/>
                <w:szCs w:val="24"/>
              </w:rPr>
              <w:t xml:space="preserve"> recovery</w:t>
            </w:r>
          </w:p>
          <w:p w14:paraId="3AE112EA" w14:textId="1D0995A8" w:rsidR="00604137" w:rsidRDefault="00604137" w:rsidP="00604137">
            <w:pPr>
              <w:jc w:val="center"/>
              <w:cnfStyle w:val="000000000000" w:firstRow="0" w:lastRow="0" w:firstColumn="0" w:lastColumn="0" w:oddVBand="0" w:evenVBand="0" w:oddHBand="0" w:evenHBand="0" w:firstRowFirstColumn="0" w:firstRowLastColumn="0" w:lastRowFirstColumn="0" w:lastRowLastColumn="0"/>
              <w:rPr>
                <w:rFonts w:ascii="Garamond" w:hAnsi="Garamond"/>
                <w:sz w:val="24"/>
                <w:szCs w:val="24"/>
              </w:rPr>
            </w:pPr>
            <w:r>
              <w:rPr>
                <w:rFonts w:ascii="Garamond" w:hAnsi="Garamond"/>
                <w:sz w:val="24"/>
                <w:szCs w:val="24"/>
              </w:rPr>
              <w:t xml:space="preserve">For those not expected to recover, </w:t>
            </w:r>
            <w:r w:rsidR="00CE7665">
              <w:rPr>
                <w:rFonts w:ascii="Garamond" w:hAnsi="Garamond"/>
                <w:sz w:val="24"/>
                <w:szCs w:val="24"/>
              </w:rPr>
              <w:t xml:space="preserve">start </w:t>
            </w:r>
            <w:r>
              <w:rPr>
                <w:rFonts w:ascii="Garamond" w:hAnsi="Garamond"/>
                <w:sz w:val="24"/>
                <w:szCs w:val="24"/>
              </w:rPr>
              <w:t>as soon as possible</w:t>
            </w:r>
          </w:p>
        </w:tc>
      </w:tr>
      <w:tr w:rsidR="00604137" w14:paraId="6C4FB3B6" w14:textId="77777777" w:rsidTr="0060413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5" w:type="dxa"/>
          </w:tcPr>
          <w:p w14:paraId="6AB0AE7C" w14:textId="77777777" w:rsidR="00604137" w:rsidRDefault="00604137" w:rsidP="00604137">
            <w:pPr>
              <w:rPr>
                <w:rFonts w:ascii="Garamond" w:hAnsi="Garamond"/>
                <w:b w:val="0"/>
                <w:bCs w:val="0"/>
                <w:sz w:val="24"/>
                <w:szCs w:val="24"/>
              </w:rPr>
            </w:pPr>
            <w:r>
              <w:rPr>
                <w:rFonts w:ascii="Garamond" w:hAnsi="Garamond"/>
                <w:sz w:val="24"/>
                <w:szCs w:val="24"/>
              </w:rPr>
              <w:t>Solid tumor malignancies</w:t>
            </w:r>
          </w:p>
          <w:p w14:paraId="6CA2CB5F" w14:textId="1FB6B735" w:rsidR="00604137" w:rsidRPr="00604137" w:rsidRDefault="00604137" w:rsidP="00604137">
            <w:pPr>
              <w:rPr>
                <w:rFonts w:ascii="Garamond" w:hAnsi="Garamond"/>
                <w:b w:val="0"/>
                <w:bCs w:val="0"/>
                <w:sz w:val="24"/>
                <w:szCs w:val="24"/>
              </w:rPr>
            </w:pPr>
            <w:r>
              <w:rPr>
                <w:rFonts w:ascii="Garamond" w:hAnsi="Garamond"/>
                <w:b w:val="0"/>
                <w:bCs w:val="0"/>
                <w:sz w:val="24"/>
                <w:szCs w:val="24"/>
              </w:rPr>
              <w:t xml:space="preserve">    </w:t>
            </w:r>
            <w:r w:rsidRPr="00604137">
              <w:rPr>
                <w:rFonts w:ascii="Garamond" w:hAnsi="Garamond"/>
                <w:b w:val="0"/>
                <w:bCs w:val="0"/>
                <w:sz w:val="24"/>
                <w:szCs w:val="24"/>
              </w:rPr>
              <w:t>Major surgery</w:t>
            </w:r>
          </w:p>
        </w:tc>
        <w:tc>
          <w:tcPr>
            <w:tcW w:w="4945" w:type="dxa"/>
            <w:vAlign w:val="center"/>
          </w:tcPr>
          <w:p w14:paraId="4603B594" w14:textId="77777777" w:rsidR="00DD2623" w:rsidRDefault="00604137" w:rsidP="00604137">
            <w:pPr>
              <w:jc w:val="center"/>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Pr>
                <w:rFonts w:ascii="Garamond" w:hAnsi="Garamond"/>
                <w:sz w:val="24"/>
                <w:szCs w:val="24"/>
              </w:rPr>
              <w:t>Separate date of surgery from vaccination by at least a few days</w:t>
            </w:r>
          </w:p>
          <w:p w14:paraId="3C60E576" w14:textId="6A336060" w:rsidR="00604137" w:rsidRDefault="00DD2623" w:rsidP="00604137">
            <w:pPr>
              <w:jc w:val="center"/>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Pr>
                <w:rFonts w:ascii="Garamond" w:hAnsi="Garamond"/>
                <w:sz w:val="24"/>
                <w:szCs w:val="24"/>
              </w:rPr>
              <w:t>For more complex surgeries, a longer time period may be recommended (</w:t>
            </w:r>
            <w:proofErr w:type="gramStart"/>
            <w:r>
              <w:rPr>
                <w:rFonts w:ascii="Garamond" w:hAnsi="Garamond"/>
                <w:sz w:val="24"/>
                <w:szCs w:val="24"/>
              </w:rPr>
              <w:t>e.g.</w:t>
            </w:r>
            <w:proofErr w:type="gramEnd"/>
            <w:r>
              <w:rPr>
                <w:rFonts w:ascii="Garamond" w:hAnsi="Garamond"/>
                <w:sz w:val="24"/>
                <w:szCs w:val="24"/>
              </w:rPr>
              <w:t xml:space="preserve"> ±</w:t>
            </w:r>
            <w:r w:rsidR="00604137">
              <w:rPr>
                <w:rFonts w:ascii="Garamond" w:hAnsi="Garamond"/>
                <w:sz w:val="24"/>
                <w:szCs w:val="24"/>
              </w:rPr>
              <w:t xml:space="preserve"> 2 weeks from time of surgery)</w:t>
            </w:r>
          </w:p>
        </w:tc>
      </w:tr>
    </w:tbl>
    <w:p w14:paraId="56CCE609" w14:textId="77777777" w:rsidR="00604137" w:rsidRDefault="00604137" w:rsidP="008E08AD">
      <w:pPr>
        <w:spacing w:after="0" w:line="288" w:lineRule="auto"/>
        <w:rPr>
          <w:rFonts w:ascii="Garamond" w:hAnsi="Garamond"/>
          <w:sz w:val="24"/>
          <w:szCs w:val="24"/>
        </w:rPr>
      </w:pPr>
    </w:p>
    <w:p w14:paraId="38AAFD79" w14:textId="50054267" w:rsidR="00792508" w:rsidRPr="00792508" w:rsidRDefault="00792508" w:rsidP="008E08AD">
      <w:pPr>
        <w:spacing w:after="0" w:line="288" w:lineRule="auto"/>
        <w:rPr>
          <w:rFonts w:ascii="Garamond" w:hAnsi="Garamond"/>
          <w:b/>
          <w:bCs/>
          <w:sz w:val="24"/>
          <w:szCs w:val="24"/>
        </w:rPr>
      </w:pPr>
      <w:r w:rsidRPr="00792508">
        <w:rPr>
          <w:rFonts w:ascii="Garamond" w:hAnsi="Garamond"/>
          <w:b/>
          <w:bCs/>
          <w:sz w:val="24"/>
          <w:szCs w:val="24"/>
        </w:rPr>
        <w:t>CDC recommends a third dose of mRNA vaccine in moderate-severely immunocompromised patients, defined as those who</w:t>
      </w:r>
      <w:r w:rsidRPr="00792508">
        <w:rPr>
          <w:rFonts w:ascii="Garamond" w:hAnsi="Garamond"/>
          <w:b/>
          <w:bCs/>
          <w:sz w:val="24"/>
          <w:szCs w:val="24"/>
          <w:vertAlign w:val="superscript"/>
        </w:rPr>
        <w:t>6</w:t>
      </w:r>
      <w:r w:rsidRPr="00792508">
        <w:rPr>
          <w:rFonts w:ascii="Garamond" w:hAnsi="Garamond"/>
          <w:b/>
          <w:bCs/>
          <w:sz w:val="24"/>
          <w:szCs w:val="24"/>
        </w:rPr>
        <w:t>:</w:t>
      </w:r>
    </w:p>
    <w:p w14:paraId="0E30EFBB" w14:textId="74D14919" w:rsidR="00792508" w:rsidRDefault="00EA767D" w:rsidP="00792508">
      <w:pPr>
        <w:pStyle w:val="ListParagraph"/>
        <w:numPr>
          <w:ilvl w:val="0"/>
          <w:numId w:val="10"/>
        </w:numPr>
        <w:spacing w:after="0" w:line="288" w:lineRule="auto"/>
        <w:rPr>
          <w:rFonts w:ascii="Garamond" w:hAnsi="Garamond"/>
          <w:sz w:val="24"/>
          <w:szCs w:val="24"/>
        </w:rPr>
      </w:pPr>
      <w:r>
        <w:rPr>
          <w:rFonts w:ascii="Garamond" w:hAnsi="Garamond"/>
          <w:sz w:val="24"/>
          <w:szCs w:val="24"/>
        </w:rPr>
        <w:t>Are r</w:t>
      </w:r>
      <w:r w:rsidR="00792508">
        <w:rPr>
          <w:rFonts w:ascii="Garamond" w:hAnsi="Garamond"/>
          <w:sz w:val="24"/>
          <w:szCs w:val="24"/>
        </w:rPr>
        <w:t>eceiving active cancer treatment</w:t>
      </w:r>
    </w:p>
    <w:p w14:paraId="79FBB447" w14:textId="1BEE4290" w:rsidR="00792508" w:rsidRDefault="00792508" w:rsidP="00792508">
      <w:pPr>
        <w:pStyle w:val="ListParagraph"/>
        <w:numPr>
          <w:ilvl w:val="0"/>
          <w:numId w:val="10"/>
        </w:numPr>
        <w:spacing w:after="0" w:line="288" w:lineRule="auto"/>
        <w:rPr>
          <w:rFonts w:ascii="Garamond" w:hAnsi="Garamond"/>
          <w:sz w:val="24"/>
          <w:szCs w:val="24"/>
        </w:rPr>
      </w:pPr>
      <w:r>
        <w:rPr>
          <w:rFonts w:ascii="Garamond" w:hAnsi="Garamond"/>
          <w:sz w:val="24"/>
          <w:szCs w:val="24"/>
        </w:rPr>
        <w:t>Receiv</w:t>
      </w:r>
      <w:r w:rsidR="00EA767D">
        <w:rPr>
          <w:rFonts w:ascii="Garamond" w:hAnsi="Garamond"/>
          <w:sz w:val="24"/>
          <w:szCs w:val="24"/>
        </w:rPr>
        <w:t>ed an</w:t>
      </w:r>
      <w:r>
        <w:rPr>
          <w:rFonts w:ascii="Garamond" w:hAnsi="Garamond"/>
          <w:sz w:val="24"/>
          <w:szCs w:val="24"/>
        </w:rPr>
        <w:t xml:space="preserve"> organ transplant and </w:t>
      </w:r>
      <w:r w:rsidR="00EA767D">
        <w:rPr>
          <w:rFonts w:ascii="Garamond" w:hAnsi="Garamond"/>
          <w:sz w:val="24"/>
          <w:szCs w:val="24"/>
        </w:rPr>
        <w:t xml:space="preserve">are </w:t>
      </w:r>
      <w:r>
        <w:rPr>
          <w:rFonts w:ascii="Garamond" w:hAnsi="Garamond"/>
          <w:sz w:val="24"/>
          <w:szCs w:val="24"/>
        </w:rPr>
        <w:t>taking immunosuppressive medications</w:t>
      </w:r>
    </w:p>
    <w:p w14:paraId="20BA0107" w14:textId="21EDC449" w:rsidR="00792508" w:rsidRDefault="00792508" w:rsidP="00792508">
      <w:pPr>
        <w:pStyle w:val="ListParagraph"/>
        <w:numPr>
          <w:ilvl w:val="0"/>
          <w:numId w:val="10"/>
        </w:numPr>
        <w:spacing w:after="0" w:line="288" w:lineRule="auto"/>
        <w:rPr>
          <w:rFonts w:ascii="Garamond" w:hAnsi="Garamond"/>
          <w:sz w:val="24"/>
          <w:szCs w:val="24"/>
        </w:rPr>
      </w:pPr>
      <w:r>
        <w:rPr>
          <w:rFonts w:ascii="Garamond" w:hAnsi="Garamond"/>
          <w:sz w:val="24"/>
          <w:szCs w:val="24"/>
        </w:rPr>
        <w:t>Received an HCT within the last 2 years or taking immunosuppressive medications</w:t>
      </w:r>
    </w:p>
    <w:p w14:paraId="398FDC44" w14:textId="2484C5BE" w:rsidR="00792508" w:rsidRDefault="00EA767D" w:rsidP="00792508">
      <w:pPr>
        <w:pStyle w:val="ListParagraph"/>
        <w:numPr>
          <w:ilvl w:val="0"/>
          <w:numId w:val="10"/>
        </w:numPr>
        <w:spacing w:after="0" w:line="288" w:lineRule="auto"/>
        <w:rPr>
          <w:rFonts w:ascii="Garamond" w:hAnsi="Garamond"/>
          <w:sz w:val="24"/>
          <w:szCs w:val="24"/>
        </w:rPr>
      </w:pPr>
      <w:r>
        <w:rPr>
          <w:rFonts w:ascii="Garamond" w:hAnsi="Garamond"/>
          <w:sz w:val="24"/>
          <w:szCs w:val="24"/>
        </w:rPr>
        <w:t>Have a m</w:t>
      </w:r>
      <w:r w:rsidR="00792508">
        <w:rPr>
          <w:rFonts w:ascii="Garamond" w:hAnsi="Garamond"/>
          <w:sz w:val="24"/>
          <w:szCs w:val="24"/>
        </w:rPr>
        <w:t>oderate or severe primary immunodeficiency (</w:t>
      </w:r>
      <w:proofErr w:type="gramStart"/>
      <w:r w:rsidR="00CE7665">
        <w:rPr>
          <w:rFonts w:ascii="Garamond" w:hAnsi="Garamond"/>
          <w:sz w:val="24"/>
          <w:szCs w:val="24"/>
        </w:rPr>
        <w:t>e.g.</w:t>
      </w:r>
      <w:proofErr w:type="gramEnd"/>
      <w:r w:rsidR="00792508">
        <w:rPr>
          <w:rFonts w:ascii="Garamond" w:hAnsi="Garamond"/>
          <w:sz w:val="24"/>
          <w:szCs w:val="24"/>
        </w:rPr>
        <w:t xml:space="preserve"> DiGeorge syndrome, </w:t>
      </w:r>
      <w:proofErr w:type="spellStart"/>
      <w:r w:rsidR="00792508">
        <w:rPr>
          <w:rFonts w:ascii="Garamond" w:hAnsi="Garamond"/>
          <w:sz w:val="24"/>
          <w:szCs w:val="24"/>
        </w:rPr>
        <w:t>Wiskott</w:t>
      </w:r>
      <w:proofErr w:type="spellEnd"/>
      <w:r w:rsidR="00792508">
        <w:rPr>
          <w:rFonts w:ascii="Garamond" w:hAnsi="Garamond"/>
          <w:sz w:val="24"/>
          <w:szCs w:val="24"/>
        </w:rPr>
        <w:t>-Aldrich syndrome)</w:t>
      </w:r>
    </w:p>
    <w:p w14:paraId="5EF88838" w14:textId="77777777" w:rsidR="00791A7E" w:rsidRDefault="00792508" w:rsidP="00791A7E">
      <w:pPr>
        <w:pStyle w:val="ListParagraph"/>
        <w:numPr>
          <w:ilvl w:val="0"/>
          <w:numId w:val="10"/>
        </w:numPr>
        <w:spacing w:after="0" w:line="288" w:lineRule="auto"/>
        <w:rPr>
          <w:rFonts w:ascii="Garamond" w:hAnsi="Garamond"/>
          <w:sz w:val="24"/>
          <w:szCs w:val="24"/>
        </w:rPr>
      </w:pPr>
      <w:r>
        <w:rPr>
          <w:rFonts w:ascii="Garamond" w:hAnsi="Garamond"/>
          <w:sz w:val="24"/>
          <w:szCs w:val="24"/>
        </w:rPr>
        <w:t>Have advanced or untreated HIV</w:t>
      </w:r>
    </w:p>
    <w:p w14:paraId="3CD1CFD5" w14:textId="4DE18001" w:rsidR="00792508" w:rsidRPr="00791A7E" w:rsidRDefault="00EA767D" w:rsidP="00791A7E">
      <w:pPr>
        <w:pStyle w:val="ListParagraph"/>
        <w:numPr>
          <w:ilvl w:val="0"/>
          <w:numId w:val="10"/>
        </w:numPr>
        <w:spacing w:after="0" w:line="288" w:lineRule="auto"/>
        <w:rPr>
          <w:rFonts w:ascii="Garamond" w:hAnsi="Garamond"/>
          <w:sz w:val="24"/>
          <w:szCs w:val="24"/>
        </w:rPr>
      </w:pPr>
      <w:r w:rsidRPr="00791A7E">
        <w:rPr>
          <w:rFonts w:ascii="Garamond" w:hAnsi="Garamond"/>
          <w:sz w:val="24"/>
          <w:szCs w:val="24"/>
        </w:rPr>
        <w:t>Are o</w:t>
      </w:r>
      <w:r w:rsidR="00792508" w:rsidRPr="00791A7E">
        <w:rPr>
          <w:rFonts w:ascii="Garamond" w:hAnsi="Garamond"/>
          <w:sz w:val="24"/>
          <w:szCs w:val="24"/>
        </w:rPr>
        <w:t>n active treatment with high-dose corticosteroids or other drugs that may suppress the immune system</w:t>
      </w:r>
    </w:p>
    <w:p w14:paraId="14F87350" w14:textId="77777777" w:rsidR="00604137" w:rsidRDefault="00604137" w:rsidP="00792508">
      <w:pPr>
        <w:spacing w:after="0" w:line="288" w:lineRule="auto"/>
        <w:rPr>
          <w:rFonts w:ascii="Garamond" w:hAnsi="Garamond"/>
          <w:sz w:val="24"/>
          <w:szCs w:val="24"/>
        </w:rPr>
      </w:pPr>
    </w:p>
    <w:p w14:paraId="1B8EF985" w14:textId="1FAF9F31" w:rsidR="00926764" w:rsidRPr="00926764" w:rsidRDefault="00926764" w:rsidP="00926764">
      <w:pPr>
        <w:spacing w:after="0" w:line="288" w:lineRule="auto"/>
        <w:rPr>
          <w:rFonts w:ascii="Garamond" w:hAnsi="Garamond"/>
          <w:b/>
          <w:bCs/>
          <w:sz w:val="24"/>
          <w:szCs w:val="24"/>
        </w:rPr>
      </w:pPr>
      <w:r>
        <w:rPr>
          <w:rFonts w:ascii="Garamond" w:hAnsi="Garamond"/>
          <w:b/>
          <w:bCs/>
          <w:sz w:val="24"/>
          <w:szCs w:val="24"/>
        </w:rPr>
        <w:t xml:space="preserve">Table </w:t>
      </w:r>
      <w:r w:rsidR="00604137">
        <w:rPr>
          <w:rFonts w:ascii="Garamond" w:hAnsi="Garamond"/>
          <w:b/>
          <w:bCs/>
          <w:sz w:val="24"/>
          <w:szCs w:val="24"/>
        </w:rPr>
        <w:t>5</w:t>
      </w:r>
      <w:r>
        <w:rPr>
          <w:rFonts w:ascii="Garamond" w:hAnsi="Garamond"/>
          <w:b/>
          <w:bCs/>
          <w:sz w:val="24"/>
          <w:szCs w:val="24"/>
        </w:rPr>
        <w:t xml:space="preserve">: </w:t>
      </w:r>
      <w:r w:rsidRPr="00926764">
        <w:rPr>
          <w:rFonts w:ascii="Garamond" w:hAnsi="Garamond"/>
          <w:b/>
          <w:bCs/>
          <w:sz w:val="24"/>
          <w:szCs w:val="24"/>
        </w:rPr>
        <w:t xml:space="preserve">Populations </w:t>
      </w:r>
      <w:r>
        <w:rPr>
          <w:rFonts w:ascii="Garamond" w:hAnsi="Garamond"/>
          <w:b/>
          <w:bCs/>
          <w:sz w:val="24"/>
          <w:szCs w:val="24"/>
        </w:rPr>
        <w:t>W</w:t>
      </w:r>
      <w:r w:rsidRPr="00926764">
        <w:rPr>
          <w:rFonts w:ascii="Garamond" w:hAnsi="Garamond"/>
          <w:b/>
          <w:bCs/>
          <w:sz w:val="24"/>
          <w:szCs w:val="24"/>
        </w:rPr>
        <w:t xml:space="preserve">ho </w:t>
      </w:r>
      <w:r>
        <w:rPr>
          <w:rFonts w:ascii="Garamond" w:hAnsi="Garamond"/>
          <w:b/>
          <w:bCs/>
          <w:sz w:val="24"/>
          <w:szCs w:val="24"/>
        </w:rPr>
        <w:t>S</w:t>
      </w:r>
      <w:r w:rsidRPr="00926764">
        <w:rPr>
          <w:rFonts w:ascii="Garamond" w:hAnsi="Garamond"/>
          <w:b/>
          <w:bCs/>
          <w:sz w:val="24"/>
          <w:szCs w:val="24"/>
        </w:rPr>
        <w:t xml:space="preserve">hould be </w:t>
      </w:r>
      <w:r>
        <w:rPr>
          <w:rFonts w:ascii="Garamond" w:hAnsi="Garamond"/>
          <w:b/>
          <w:bCs/>
          <w:sz w:val="24"/>
          <w:szCs w:val="24"/>
        </w:rPr>
        <w:t>P</w:t>
      </w:r>
      <w:r w:rsidRPr="00926764">
        <w:rPr>
          <w:rFonts w:ascii="Garamond" w:hAnsi="Garamond"/>
          <w:b/>
          <w:bCs/>
          <w:sz w:val="24"/>
          <w:szCs w:val="24"/>
        </w:rPr>
        <w:t xml:space="preserve">rioritized for a </w:t>
      </w:r>
      <w:r>
        <w:rPr>
          <w:rFonts w:ascii="Garamond" w:hAnsi="Garamond"/>
          <w:b/>
          <w:bCs/>
          <w:sz w:val="24"/>
          <w:szCs w:val="24"/>
        </w:rPr>
        <w:t>T</w:t>
      </w:r>
      <w:r w:rsidRPr="00926764">
        <w:rPr>
          <w:rFonts w:ascii="Garamond" w:hAnsi="Garamond"/>
          <w:b/>
          <w:bCs/>
          <w:sz w:val="24"/>
          <w:szCs w:val="24"/>
        </w:rPr>
        <w:t xml:space="preserve">hird </w:t>
      </w:r>
      <w:r w:rsidR="00EA767D">
        <w:rPr>
          <w:rFonts w:ascii="Garamond" w:hAnsi="Garamond"/>
          <w:b/>
          <w:bCs/>
          <w:sz w:val="24"/>
          <w:szCs w:val="24"/>
        </w:rPr>
        <w:t xml:space="preserve">COVID-19 Vaccine </w:t>
      </w:r>
      <w:r>
        <w:rPr>
          <w:rFonts w:ascii="Garamond" w:hAnsi="Garamond"/>
          <w:b/>
          <w:bCs/>
          <w:sz w:val="24"/>
          <w:szCs w:val="24"/>
        </w:rPr>
        <w:t>D</w:t>
      </w:r>
      <w:r w:rsidRPr="00926764">
        <w:rPr>
          <w:rFonts w:ascii="Garamond" w:hAnsi="Garamond"/>
          <w:b/>
          <w:bCs/>
          <w:sz w:val="24"/>
          <w:szCs w:val="24"/>
        </w:rPr>
        <w:t>ose</w:t>
      </w:r>
      <w:r w:rsidRPr="00926764">
        <w:rPr>
          <w:rFonts w:ascii="Garamond" w:hAnsi="Garamond"/>
          <w:b/>
          <w:bCs/>
          <w:sz w:val="24"/>
          <w:szCs w:val="24"/>
          <w:vertAlign w:val="superscript"/>
        </w:rPr>
        <w:t>6</w:t>
      </w:r>
    </w:p>
    <w:tbl>
      <w:tblPr>
        <w:tblStyle w:val="GridTable6Colorful"/>
        <w:tblW w:w="0" w:type="auto"/>
        <w:tblLook w:val="04A0" w:firstRow="1" w:lastRow="0" w:firstColumn="1" w:lastColumn="0" w:noHBand="0" w:noVBand="1"/>
      </w:tblPr>
      <w:tblGrid>
        <w:gridCol w:w="3595"/>
        <w:gridCol w:w="5755"/>
      </w:tblGrid>
      <w:tr w:rsidR="00926764" w14:paraId="61F87A1D" w14:textId="77777777" w:rsidTr="0060413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595" w:type="dxa"/>
          </w:tcPr>
          <w:p w14:paraId="4DB647F4" w14:textId="026C940D" w:rsidR="00926764" w:rsidRDefault="00926764" w:rsidP="00926764">
            <w:pPr>
              <w:jc w:val="center"/>
              <w:rPr>
                <w:rFonts w:ascii="Garamond" w:hAnsi="Garamond"/>
                <w:sz w:val="24"/>
                <w:szCs w:val="24"/>
              </w:rPr>
            </w:pPr>
            <w:r>
              <w:rPr>
                <w:rFonts w:ascii="Garamond" w:hAnsi="Garamond"/>
                <w:sz w:val="24"/>
                <w:szCs w:val="24"/>
              </w:rPr>
              <w:t>Population</w:t>
            </w:r>
          </w:p>
        </w:tc>
        <w:tc>
          <w:tcPr>
            <w:tcW w:w="5755" w:type="dxa"/>
          </w:tcPr>
          <w:p w14:paraId="64F339AC" w14:textId="21E17179" w:rsidR="00926764" w:rsidRDefault="00926764" w:rsidP="00926764">
            <w:pPr>
              <w:jc w:val="center"/>
              <w:cnfStyle w:val="100000000000" w:firstRow="1" w:lastRow="0" w:firstColumn="0" w:lastColumn="0" w:oddVBand="0" w:evenVBand="0" w:oddHBand="0" w:evenHBand="0" w:firstRowFirstColumn="0" w:firstRowLastColumn="0" w:lastRowFirstColumn="0" w:lastRowLastColumn="0"/>
              <w:rPr>
                <w:rFonts w:ascii="Garamond" w:hAnsi="Garamond"/>
                <w:sz w:val="24"/>
                <w:szCs w:val="24"/>
              </w:rPr>
            </w:pPr>
            <w:r>
              <w:rPr>
                <w:rFonts w:ascii="Garamond" w:hAnsi="Garamond"/>
                <w:sz w:val="24"/>
                <w:szCs w:val="24"/>
              </w:rPr>
              <w:t>Recommendations</w:t>
            </w:r>
          </w:p>
        </w:tc>
      </w:tr>
      <w:tr w:rsidR="00926764" w14:paraId="4D7691C7" w14:textId="77777777" w:rsidTr="009267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5" w:type="dxa"/>
          </w:tcPr>
          <w:p w14:paraId="14718354" w14:textId="4A378EAF" w:rsidR="00926764" w:rsidRDefault="00926764" w:rsidP="00926764">
            <w:pPr>
              <w:jc w:val="center"/>
              <w:rPr>
                <w:rFonts w:ascii="Garamond" w:hAnsi="Garamond"/>
                <w:sz w:val="24"/>
                <w:szCs w:val="24"/>
              </w:rPr>
            </w:pPr>
            <w:r>
              <w:rPr>
                <w:rFonts w:ascii="Garamond" w:hAnsi="Garamond"/>
                <w:sz w:val="24"/>
                <w:szCs w:val="24"/>
              </w:rPr>
              <w:t>Solid tumor malignancies</w:t>
            </w:r>
          </w:p>
        </w:tc>
        <w:tc>
          <w:tcPr>
            <w:tcW w:w="5755" w:type="dxa"/>
          </w:tcPr>
          <w:p w14:paraId="654D5E37" w14:textId="12B5700F" w:rsidR="00926764" w:rsidRDefault="00926764" w:rsidP="00926764">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Pr>
                <w:rFonts w:ascii="Garamond" w:hAnsi="Garamond"/>
                <w:sz w:val="24"/>
                <w:szCs w:val="24"/>
              </w:rPr>
              <w:t xml:space="preserve">Patients who received cancer therapy within 1 year of initial vaccine administration </w:t>
            </w:r>
          </w:p>
          <w:p w14:paraId="21F6E354" w14:textId="77777777" w:rsidR="00926764" w:rsidRDefault="00926764" w:rsidP="00926764">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Pr>
                <w:rFonts w:ascii="Garamond" w:hAnsi="Garamond"/>
                <w:sz w:val="24"/>
                <w:szCs w:val="24"/>
              </w:rPr>
              <w:t>Newly diagnosed or recurrent cancer who will receive therapy</w:t>
            </w:r>
          </w:p>
          <w:p w14:paraId="047E31D1" w14:textId="77777777" w:rsidR="00D0117F" w:rsidRDefault="00D0117F" w:rsidP="00B030B0">
            <w:pPr>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p>
          <w:p w14:paraId="61C7EA5B" w14:textId="49805E36" w:rsidR="00926764" w:rsidRPr="00791A7E" w:rsidRDefault="00B030B0" w:rsidP="00791A7E">
            <w:pPr>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Pr>
                <w:rFonts w:ascii="Garamond" w:hAnsi="Garamond"/>
                <w:sz w:val="24"/>
                <w:szCs w:val="24"/>
              </w:rPr>
              <w:t>These r</w:t>
            </w:r>
            <w:r w:rsidR="00926764" w:rsidRPr="00791A7E">
              <w:rPr>
                <w:rFonts w:ascii="Garamond" w:hAnsi="Garamond"/>
                <w:sz w:val="24"/>
                <w:szCs w:val="24"/>
              </w:rPr>
              <w:t xml:space="preserve">ecommendations </w:t>
            </w:r>
            <w:r w:rsidR="00926764" w:rsidRPr="00791A7E">
              <w:rPr>
                <w:rFonts w:ascii="Garamond" w:hAnsi="Garamond"/>
                <w:sz w:val="24"/>
                <w:szCs w:val="24"/>
                <w:u w:val="single"/>
              </w:rPr>
              <w:t>DO NOT</w:t>
            </w:r>
            <w:r w:rsidR="00926764" w:rsidRPr="00791A7E">
              <w:rPr>
                <w:rFonts w:ascii="Garamond" w:hAnsi="Garamond"/>
                <w:sz w:val="24"/>
                <w:szCs w:val="24"/>
              </w:rPr>
              <w:t xml:space="preserve"> apply to non-melanoma skin cancers or superficial mucosal lesions</w:t>
            </w:r>
            <w:r>
              <w:rPr>
                <w:rFonts w:ascii="Garamond" w:hAnsi="Garamond"/>
                <w:sz w:val="24"/>
                <w:szCs w:val="24"/>
              </w:rPr>
              <w:t>.</w:t>
            </w:r>
            <w:r w:rsidR="00926764" w:rsidRPr="00791A7E">
              <w:rPr>
                <w:rFonts w:ascii="Garamond" w:hAnsi="Garamond"/>
                <w:sz w:val="24"/>
                <w:szCs w:val="24"/>
              </w:rPr>
              <w:t xml:space="preserve"> </w:t>
            </w:r>
          </w:p>
        </w:tc>
      </w:tr>
      <w:tr w:rsidR="00926764" w14:paraId="0B525931" w14:textId="77777777" w:rsidTr="00926764">
        <w:tc>
          <w:tcPr>
            <w:cnfStyle w:val="001000000000" w:firstRow="0" w:lastRow="0" w:firstColumn="1" w:lastColumn="0" w:oddVBand="0" w:evenVBand="0" w:oddHBand="0" w:evenHBand="0" w:firstRowFirstColumn="0" w:firstRowLastColumn="0" w:lastRowFirstColumn="0" w:lastRowLastColumn="0"/>
            <w:tcW w:w="3595" w:type="dxa"/>
          </w:tcPr>
          <w:p w14:paraId="58C36EA3" w14:textId="55E484E7" w:rsidR="00926764" w:rsidRDefault="00926764" w:rsidP="00926764">
            <w:pPr>
              <w:jc w:val="center"/>
              <w:rPr>
                <w:rFonts w:ascii="Garamond" w:hAnsi="Garamond"/>
                <w:sz w:val="24"/>
                <w:szCs w:val="24"/>
              </w:rPr>
            </w:pPr>
            <w:r>
              <w:rPr>
                <w:rFonts w:ascii="Garamond" w:hAnsi="Garamond"/>
                <w:sz w:val="24"/>
                <w:szCs w:val="24"/>
              </w:rPr>
              <w:t>Hematologic malignancies</w:t>
            </w:r>
          </w:p>
        </w:tc>
        <w:tc>
          <w:tcPr>
            <w:tcW w:w="5755" w:type="dxa"/>
          </w:tcPr>
          <w:p w14:paraId="5C7839E8" w14:textId="44F6DA2D" w:rsidR="00926764" w:rsidRPr="00926764" w:rsidRDefault="00926764" w:rsidP="00926764">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Garamond" w:hAnsi="Garamond"/>
                <w:sz w:val="24"/>
                <w:szCs w:val="24"/>
              </w:rPr>
            </w:pPr>
            <w:r>
              <w:rPr>
                <w:rFonts w:ascii="Garamond" w:hAnsi="Garamond"/>
                <w:sz w:val="24"/>
                <w:szCs w:val="24"/>
              </w:rPr>
              <w:t xml:space="preserve">All patients with active hematologic malignancies </w:t>
            </w:r>
            <w:r w:rsidR="00D0117F">
              <w:rPr>
                <w:rFonts w:ascii="Garamond" w:hAnsi="Garamond"/>
                <w:sz w:val="24"/>
                <w:szCs w:val="24"/>
              </w:rPr>
              <w:t xml:space="preserve">regardless of </w:t>
            </w:r>
            <w:proofErr w:type="gramStart"/>
            <w:r>
              <w:rPr>
                <w:rFonts w:ascii="Garamond" w:hAnsi="Garamond"/>
                <w:sz w:val="24"/>
                <w:szCs w:val="24"/>
              </w:rPr>
              <w:t xml:space="preserve">whether </w:t>
            </w:r>
            <w:r w:rsidR="00D0117F">
              <w:rPr>
                <w:rFonts w:ascii="Garamond" w:hAnsi="Garamond"/>
                <w:sz w:val="24"/>
                <w:szCs w:val="24"/>
              </w:rPr>
              <w:t>or not</w:t>
            </w:r>
            <w:proofErr w:type="gramEnd"/>
            <w:r w:rsidR="00D0117F">
              <w:rPr>
                <w:rFonts w:ascii="Garamond" w:hAnsi="Garamond"/>
                <w:sz w:val="24"/>
                <w:szCs w:val="24"/>
              </w:rPr>
              <w:t xml:space="preserve"> </w:t>
            </w:r>
            <w:r>
              <w:rPr>
                <w:rFonts w:ascii="Garamond" w:hAnsi="Garamond"/>
                <w:sz w:val="24"/>
                <w:szCs w:val="24"/>
              </w:rPr>
              <w:t>they are receiving cancer therapy</w:t>
            </w:r>
          </w:p>
        </w:tc>
      </w:tr>
      <w:tr w:rsidR="00926764" w14:paraId="616B73C7" w14:textId="77777777" w:rsidTr="009267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5" w:type="dxa"/>
          </w:tcPr>
          <w:p w14:paraId="71347375" w14:textId="2B35468D" w:rsidR="00926764" w:rsidRDefault="00926764" w:rsidP="00926764">
            <w:pPr>
              <w:jc w:val="center"/>
              <w:rPr>
                <w:rFonts w:ascii="Garamond" w:hAnsi="Garamond"/>
                <w:sz w:val="24"/>
                <w:szCs w:val="24"/>
              </w:rPr>
            </w:pPr>
            <w:r w:rsidRPr="00926764">
              <w:rPr>
                <w:rFonts w:ascii="Garamond" w:hAnsi="Garamond"/>
                <w:sz w:val="24"/>
                <w:szCs w:val="24"/>
              </w:rPr>
              <w:t>Hematopoietic cell transplant</w:t>
            </w:r>
            <w:r>
              <w:rPr>
                <w:rFonts w:ascii="Garamond" w:hAnsi="Garamond"/>
                <w:sz w:val="24"/>
                <w:szCs w:val="24"/>
              </w:rPr>
              <w:t xml:space="preserve"> </w:t>
            </w:r>
            <w:r w:rsidRPr="00926764">
              <w:rPr>
                <w:rFonts w:ascii="Garamond" w:hAnsi="Garamond"/>
                <w:sz w:val="24"/>
                <w:szCs w:val="24"/>
              </w:rPr>
              <w:t>and cellular therapy</w:t>
            </w:r>
          </w:p>
        </w:tc>
        <w:tc>
          <w:tcPr>
            <w:tcW w:w="5755" w:type="dxa"/>
          </w:tcPr>
          <w:p w14:paraId="5EB4AAEB" w14:textId="4D9958B8" w:rsidR="00926764" w:rsidRDefault="00926764" w:rsidP="00926764">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Pr>
                <w:rFonts w:ascii="Garamond" w:hAnsi="Garamond"/>
                <w:sz w:val="24"/>
                <w:szCs w:val="24"/>
              </w:rPr>
              <w:t>Patients who are receiving HCT or CAR T-cell therapy</w:t>
            </w:r>
            <w:r w:rsidR="00D0117F">
              <w:rPr>
                <w:rFonts w:ascii="Garamond" w:hAnsi="Garamond"/>
                <w:sz w:val="24"/>
                <w:szCs w:val="24"/>
              </w:rPr>
              <w:t xml:space="preserve">, especially those who are </w:t>
            </w:r>
            <w:r w:rsidR="00D0117F" w:rsidRPr="00604137">
              <w:rPr>
                <w:rFonts w:ascii="Garamond" w:hAnsi="Garamond" w:cs="Times New Roman"/>
                <w:sz w:val="24"/>
                <w:szCs w:val="24"/>
              </w:rPr>
              <w:t>≤</w:t>
            </w:r>
            <w:r w:rsidR="00D0117F" w:rsidRPr="00604137">
              <w:rPr>
                <w:rFonts w:ascii="Garamond" w:hAnsi="Garamond"/>
                <w:sz w:val="24"/>
                <w:szCs w:val="24"/>
              </w:rPr>
              <w:t>2 years post-procedure</w:t>
            </w:r>
          </w:p>
          <w:p w14:paraId="043E345D" w14:textId="4D3DB930" w:rsidR="00926764" w:rsidRPr="00926764" w:rsidRDefault="00926764" w:rsidP="00926764">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rFonts w:ascii="Garamond" w:hAnsi="Garamond"/>
                <w:sz w:val="24"/>
                <w:szCs w:val="24"/>
              </w:rPr>
            </w:pPr>
            <w:r w:rsidRPr="00604137">
              <w:rPr>
                <w:rFonts w:ascii="Garamond" w:hAnsi="Garamond"/>
                <w:sz w:val="24"/>
                <w:szCs w:val="24"/>
              </w:rPr>
              <w:t>Allogeneic HCT receiving</w:t>
            </w:r>
            <w:r>
              <w:rPr>
                <w:rFonts w:ascii="Garamond" w:hAnsi="Garamond"/>
                <w:sz w:val="24"/>
                <w:szCs w:val="24"/>
              </w:rPr>
              <w:t xml:space="preserve"> immunosuppressive therapy or history of GVHD regardless of tim</w:t>
            </w:r>
            <w:r w:rsidR="00704B61">
              <w:rPr>
                <w:rFonts w:ascii="Garamond" w:hAnsi="Garamond"/>
                <w:sz w:val="24"/>
                <w:szCs w:val="24"/>
              </w:rPr>
              <w:t>ing</w:t>
            </w:r>
            <w:r>
              <w:rPr>
                <w:rFonts w:ascii="Garamond" w:hAnsi="Garamond"/>
                <w:sz w:val="24"/>
                <w:szCs w:val="24"/>
              </w:rPr>
              <w:t xml:space="preserve"> post-transplant</w:t>
            </w:r>
          </w:p>
        </w:tc>
      </w:tr>
      <w:tr w:rsidR="00604137" w14:paraId="211EEE93" w14:textId="77777777" w:rsidTr="00926764">
        <w:tc>
          <w:tcPr>
            <w:cnfStyle w:val="001000000000" w:firstRow="0" w:lastRow="0" w:firstColumn="1" w:lastColumn="0" w:oddVBand="0" w:evenVBand="0" w:oddHBand="0" w:evenHBand="0" w:firstRowFirstColumn="0" w:firstRowLastColumn="0" w:lastRowFirstColumn="0" w:lastRowLastColumn="0"/>
            <w:tcW w:w="3595" w:type="dxa"/>
          </w:tcPr>
          <w:p w14:paraId="2A767257" w14:textId="21758D7C" w:rsidR="00604137" w:rsidRPr="00926764" w:rsidRDefault="00604137" w:rsidP="00926764">
            <w:pPr>
              <w:jc w:val="center"/>
              <w:rPr>
                <w:rFonts w:ascii="Garamond" w:hAnsi="Garamond"/>
                <w:sz w:val="24"/>
                <w:szCs w:val="24"/>
              </w:rPr>
            </w:pPr>
            <w:r>
              <w:rPr>
                <w:rFonts w:ascii="Garamond" w:hAnsi="Garamond"/>
                <w:sz w:val="24"/>
                <w:szCs w:val="24"/>
              </w:rPr>
              <w:t>Cancer and other immunosuppressive conditions that do not meet other criteria</w:t>
            </w:r>
          </w:p>
        </w:tc>
        <w:tc>
          <w:tcPr>
            <w:tcW w:w="5755" w:type="dxa"/>
          </w:tcPr>
          <w:p w14:paraId="53BFF539" w14:textId="53F64E96" w:rsidR="00604137" w:rsidRDefault="00604137" w:rsidP="00926764">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Garamond" w:hAnsi="Garamond"/>
                <w:sz w:val="24"/>
                <w:szCs w:val="24"/>
              </w:rPr>
            </w:pPr>
            <w:r>
              <w:rPr>
                <w:rFonts w:ascii="Garamond" w:hAnsi="Garamond"/>
                <w:sz w:val="24"/>
                <w:szCs w:val="24"/>
              </w:rPr>
              <w:t>Patients with cancer who have other concurrent immunocompromising conditions (</w:t>
            </w:r>
            <w:proofErr w:type="gramStart"/>
            <w:r w:rsidR="00CE7665">
              <w:rPr>
                <w:rFonts w:ascii="Garamond" w:hAnsi="Garamond"/>
                <w:sz w:val="24"/>
                <w:szCs w:val="24"/>
              </w:rPr>
              <w:t>e.g.</w:t>
            </w:r>
            <w:proofErr w:type="gramEnd"/>
            <w:r>
              <w:rPr>
                <w:rFonts w:ascii="Garamond" w:hAnsi="Garamond"/>
                <w:sz w:val="24"/>
                <w:szCs w:val="24"/>
              </w:rPr>
              <w:t xml:space="preserve"> HIV, autoimmune diseases)</w:t>
            </w:r>
          </w:p>
          <w:p w14:paraId="1D0D450E" w14:textId="643B1F85" w:rsidR="00604137" w:rsidRDefault="00604137" w:rsidP="00926764">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ascii="Garamond" w:hAnsi="Garamond"/>
                <w:sz w:val="24"/>
                <w:szCs w:val="24"/>
              </w:rPr>
            </w:pPr>
            <w:r>
              <w:rPr>
                <w:rFonts w:ascii="Garamond" w:hAnsi="Garamond"/>
                <w:sz w:val="24"/>
                <w:szCs w:val="24"/>
              </w:rPr>
              <w:t>Patients with cancer treated with systemic corticosteroids or other immunosuppressive agents separate from cancer therapy</w:t>
            </w:r>
          </w:p>
        </w:tc>
      </w:tr>
    </w:tbl>
    <w:p w14:paraId="3500FAFD" w14:textId="1681F915" w:rsidR="00604137" w:rsidRPr="00604137" w:rsidRDefault="00604137" w:rsidP="0017509B">
      <w:pPr>
        <w:spacing w:after="0" w:line="288" w:lineRule="auto"/>
        <w:rPr>
          <w:rFonts w:ascii="Garamond" w:hAnsi="Garamond"/>
          <w:sz w:val="24"/>
          <w:szCs w:val="24"/>
        </w:rPr>
      </w:pPr>
      <w:r w:rsidRPr="00604137">
        <w:rPr>
          <w:rFonts w:ascii="Garamond" w:hAnsi="Garamond"/>
          <w:sz w:val="24"/>
          <w:szCs w:val="24"/>
        </w:rPr>
        <w:t>GVHD = graft</w:t>
      </w:r>
      <w:r>
        <w:rPr>
          <w:rFonts w:ascii="Garamond" w:hAnsi="Garamond"/>
          <w:sz w:val="24"/>
          <w:szCs w:val="24"/>
        </w:rPr>
        <w:t>-</w:t>
      </w:r>
      <w:r w:rsidRPr="00604137">
        <w:rPr>
          <w:rFonts w:ascii="Garamond" w:hAnsi="Garamond"/>
          <w:sz w:val="24"/>
          <w:szCs w:val="24"/>
        </w:rPr>
        <w:t>versus</w:t>
      </w:r>
      <w:r>
        <w:rPr>
          <w:rFonts w:ascii="Garamond" w:hAnsi="Garamond"/>
          <w:sz w:val="24"/>
          <w:szCs w:val="24"/>
        </w:rPr>
        <w:t>-</w:t>
      </w:r>
      <w:r w:rsidRPr="00604137">
        <w:rPr>
          <w:rFonts w:ascii="Garamond" w:hAnsi="Garamond"/>
          <w:sz w:val="24"/>
          <w:szCs w:val="24"/>
        </w:rPr>
        <w:t>host disease</w:t>
      </w:r>
    </w:p>
    <w:p w14:paraId="3681AEBC" w14:textId="0DB4ED94" w:rsidR="00604137" w:rsidRDefault="00604137" w:rsidP="0017509B">
      <w:pPr>
        <w:spacing w:after="0" w:line="288" w:lineRule="auto"/>
        <w:rPr>
          <w:rFonts w:ascii="Garamond" w:hAnsi="Garamond"/>
          <w:sz w:val="24"/>
          <w:szCs w:val="24"/>
          <w:u w:val="single"/>
        </w:rPr>
      </w:pPr>
    </w:p>
    <w:p w14:paraId="710B0B3F" w14:textId="75FAD56F" w:rsidR="006826EE" w:rsidRPr="006826EE" w:rsidRDefault="006826EE" w:rsidP="0017509B">
      <w:pPr>
        <w:spacing w:after="0" w:line="288" w:lineRule="auto"/>
        <w:rPr>
          <w:rFonts w:ascii="Garamond" w:hAnsi="Garamond"/>
          <w:b/>
          <w:bCs/>
          <w:sz w:val="24"/>
          <w:szCs w:val="24"/>
        </w:rPr>
      </w:pPr>
      <w:r w:rsidRPr="006826EE">
        <w:rPr>
          <w:rFonts w:ascii="Garamond" w:hAnsi="Garamond"/>
          <w:b/>
          <w:bCs/>
          <w:sz w:val="24"/>
          <w:szCs w:val="24"/>
        </w:rPr>
        <w:t>Timing of COVID-19 vaccine in patients undergoing chemotherapy</w:t>
      </w:r>
      <w:r w:rsidRPr="006826EE">
        <w:rPr>
          <w:rFonts w:ascii="Garamond" w:hAnsi="Garamond"/>
          <w:b/>
          <w:bCs/>
          <w:sz w:val="24"/>
          <w:szCs w:val="24"/>
          <w:vertAlign w:val="superscript"/>
        </w:rPr>
        <w:t>7</w:t>
      </w:r>
      <w:r>
        <w:rPr>
          <w:rFonts w:ascii="Garamond" w:hAnsi="Garamond"/>
          <w:b/>
          <w:bCs/>
          <w:sz w:val="24"/>
          <w:szCs w:val="24"/>
          <w:vertAlign w:val="superscript"/>
        </w:rPr>
        <w:t>,8</w:t>
      </w:r>
    </w:p>
    <w:p w14:paraId="2CB835BF" w14:textId="185A2509" w:rsidR="006826EE" w:rsidRDefault="006826EE" w:rsidP="006826EE">
      <w:pPr>
        <w:pStyle w:val="ListParagraph"/>
        <w:numPr>
          <w:ilvl w:val="0"/>
          <w:numId w:val="14"/>
        </w:numPr>
        <w:spacing w:after="0" w:line="288" w:lineRule="auto"/>
        <w:rPr>
          <w:rFonts w:ascii="Garamond" w:hAnsi="Garamond"/>
          <w:sz w:val="24"/>
          <w:szCs w:val="24"/>
        </w:rPr>
      </w:pPr>
      <w:r>
        <w:rPr>
          <w:rFonts w:ascii="Garamond" w:hAnsi="Garamond"/>
          <w:sz w:val="24"/>
          <w:szCs w:val="24"/>
        </w:rPr>
        <w:t xml:space="preserve">Currently, the optimal timing for patients undergoing active chemotherapy is not clear  </w:t>
      </w:r>
    </w:p>
    <w:p w14:paraId="1264CEAA" w14:textId="4A87B6CC" w:rsidR="001B016F" w:rsidRDefault="001B016F" w:rsidP="006826EE">
      <w:pPr>
        <w:pStyle w:val="ListParagraph"/>
        <w:numPr>
          <w:ilvl w:val="0"/>
          <w:numId w:val="14"/>
        </w:numPr>
        <w:spacing w:after="0" w:line="288" w:lineRule="auto"/>
        <w:rPr>
          <w:rFonts w:ascii="Garamond" w:hAnsi="Garamond"/>
          <w:sz w:val="24"/>
          <w:szCs w:val="24"/>
        </w:rPr>
      </w:pPr>
      <w:r>
        <w:rPr>
          <w:rFonts w:ascii="Garamond" w:hAnsi="Garamond"/>
          <w:sz w:val="24"/>
          <w:szCs w:val="24"/>
        </w:rPr>
        <w:t>General recommendations include administering the COVID-19 vaccine in between treatment cycles when immunosuppression is minimized</w:t>
      </w:r>
    </w:p>
    <w:p w14:paraId="36B04E22" w14:textId="39A3703F" w:rsidR="001B016F" w:rsidRPr="001B016F" w:rsidRDefault="006826EE" w:rsidP="001B016F">
      <w:pPr>
        <w:pStyle w:val="ListParagraph"/>
        <w:numPr>
          <w:ilvl w:val="0"/>
          <w:numId w:val="14"/>
        </w:numPr>
        <w:spacing w:after="0" w:line="288" w:lineRule="auto"/>
        <w:rPr>
          <w:rFonts w:ascii="Garamond" w:hAnsi="Garamond"/>
          <w:sz w:val="24"/>
          <w:szCs w:val="24"/>
        </w:rPr>
      </w:pPr>
      <w:r>
        <w:rPr>
          <w:rFonts w:ascii="Garamond" w:hAnsi="Garamond"/>
          <w:sz w:val="24"/>
          <w:szCs w:val="24"/>
        </w:rPr>
        <w:t>Patients who are planning to receive treatment with an anti-CD20 agent may benefit from getting the COVID-19 vaccine prior to starting therapy</w:t>
      </w:r>
      <w:r w:rsidR="001A4F9D">
        <w:rPr>
          <w:rFonts w:ascii="Garamond" w:hAnsi="Garamond"/>
          <w:sz w:val="24"/>
          <w:szCs w:val="24"/>
        </w:rPr>
        <w:t xml:space="preserve"> as antibody response seems to be retained based on </w:t>
      </w:r>
      <w:r w:rsidR="005337C0">
        <w:rPr>
          <w:rFonts w:ascii="Garamond" w:hAnsi="Garamond"/>
          <w:sz w:val="24"/>
          <w:szCs w:val="24"/>
        </w:rPr>
        <w:t>a study conducted by Shree et al. H</w:t>
      </w:r>
      <w:r w:rsidR="001A4F9D">
        <w:rPr>
          <w:rFonts w:ascii="Garamond" w:hAnsi="Garamond"/>
          <w:sz w:val="24"/>
          <w:szCs w:val="24"/>
        </w:rPr>
        <w:t>owever</w:t>
      </w:r>
      <w:r w:rsidR="005337C0">
        <w:rPr>
          <w:rFonts w:ascii="Garamond" w:hAnsi="Garamond"/>
          <w:sz w:val="24"/>
          <w:szCs w:val="24"/>
        </w:rPr>
        <w:t xml:space="preserve">, </w:t>
      </w:r>
      <w:r w:rsidR="001A4F9D">
        <w:rPr>
          <w:rFonts w:ascii="Garamond" w:hAnsi="Garamond"/>
          <w:sz w:val="24"/>
          <w:szCs w:val="24"/>
        </w:rPr>
        <w:t xml:space="preserve">exact </w:t>
      </w:r>
      <w:r w:rsidR="005337C0">
        <w:rPr>
          <w:rFonts w:ascii="Garamond" w:hAnsi="Garamond"/>
          <w:sz w:val="24"/>
          <w:szCs w:val="24"/>
        </w:rPr>
        <w:t xml:space="preserve">timing of the vaccine </w:t>
      </w:r>
      <w:r w:rsidR="001A4F9D">
        <w:rPr>
          <w:rFonts w:ascii="Garamond" w:hAnsi="Garamond"/>
          <w:sz w:val="24"/>
          <w:szCs w:val="24"/>
        </w:rPr>
        <w:t xml:space="preserve">is </w:t>
      </w:r>
      <w:r w:rsidR="005337C0">
        <w:rPr>
          <w:rFonts w:ascii="Garamond" w:hAnsi="Garamond"/>
          <w:sz w:val="24"/>
          <w:szCs w:val="24"/>
        </w:rPr>
        <w:t>still unclear.</w:t>
      </w:r>
    </w:p>
    <w:p w14:paraId="1DBDEFAC" w14:textId="37D22053" w:rsidR="001B016F" w:rsidRDefault="001B016F" w:rsidP="001A4F9D">
      <w:pPr>
        <w:pStyle w:val="ListParagraph"/>
        <w:spacing w:after="0" w:line="288" w:lineRule="auto"/>
        <w:rPr>
          <w:rFonts w:ascii="Garamond" w:hAnsi="Garamond"/>
          <w:sz w:val="24"/>
          <w:szCs w:val="24"/>
        </w:rPr>
      </w:pPr>
    </w:p>
    <w:p w14:paraId="132ED52A" w14:textId="06B46AE7" w:rsidR="005337C0" w:rsidRDefault="005337C0" w:rsidP="001A4F9D">
      <w:pPr>
        <w:pStyle w:val="ListParagraph"/>
        <w:spacing w:after="0" w:line="288" w:lineRule="auto"/>
        <w:rPr>
          <w:rFonts w:ascii="Garamond" w:hAnsi="Garamond"/>
          <w:sz w:val="24"/>
          <w:szCs w:val="24"/>
        </w:rPr>
      </w:pPr>
    </w:p>
    <w:p w14:paraId="5275CDB3" w14:textId="0C612532" w:rsidR="005337C0" w:rsidRDefault="005337C0" w:rsidP="001A4F9D">
      <w:pPr>
        <w:pStyle w:val="ListParagraph"/>
        <w:spacing w:after="0" w:line="288" w:lineRule="auto"/>
        <w:rPr>
          <w:rFonts w:ascii="Garamond" w:hAnsi="Garamond"/>
          <w:sz w:val="24"/>
          <w:szCs w:val="24"/>
        </w:rPr>
      </w:pPr>
    </w:p>
    <w:p w14:paraId="6BFF538A" w14:textId="304F4487" w:rsidR="00B842F8" w:rsidRPr="00791A7E" w:rsidRDefault="00B842F8" w:rsidP="00B842F8">
      <w:pPr>
        <w:spacing w:after="0" w:line="288" w:lineRule="auto"/>
        <w:rPr>
          <w:rFonts w:ascii="Garamond" w:hAnsi="Garamond"/>
        </w:rPr>
      </w:pPr>
      <w:r w:rsidRPr="00791A7E">
        <w:rPr>
          <w:rFonts w:ascii="Garamond" w:hAnsi="Garamond"/>
          <w:b/>
          <w:bCs/>
        </w:rPr>
        <w:t>Author</w:t>
      </w:r>
      <w:r w:rsidRPr="00791A7E">
        <w:rPr>
          <w:rFonts w:ascii="Garamond" w:hAnsi="Garamond"/>
        </w:rPr>
        <w:t xml:space="preserve">: Linh Nguyen, PharmD, </w:t>
      </w:r>
      <w:proofErr w:type="spellStart"/>
      <w:r w:rsidRPr="00791A7E">
        <w:rPr>
          <w:rFonts w:ascii="Garamond" w:hAnsi="Garamond"/>
        </w:rPr>
        <w:t>MHSc</w:t>
      </w:r>
      <w:proofErr w:type="spellEnd"/>
      <w:r w:rsidRPr="00791A7E">
        <w:rPr>
          <w:rFonts w:ascii="Garamond" w:hAnsi="Garamond"/>
        </w:rPr>
        <w:t>, MPH</w:t>
      </w:r>
      <w:r>
        <w:rPr>
          <w:rFonts w:ascii="Garamond" w:hAnsi="Garamond"/>
        </w:rPr>
        <w:t>. Oncology Clinical Pharmacy Practitioner</w:t>
      </w:r>
      <w:r w:rsidR="00BE4CA8">
        <w:rPr>
          <w:rFonts w:ascii="Garamond" w:hAnsi="Garamond"/>
        </w:rPr>
        <w:t>, Carl T. Hayden Phoenix VA</w:t>
      </w:r>
      <w:r>
        <w:rPr>
          <w:rFonts w:ascii="Garamond" w:hAnsi="Garamond"/>
        </w:rPr>
        <w:t xml:space="preserve"> </w:t>
      </w:r>
    </w:p>
    <w:p w14:paraId="3D34C90C" w14:textId="77777777" w:rsidR="00B842F8" w:rsidRPr="00791A7E" w:rsidRDefault="00B842F8" w:rsidP="00B842F8">
      <w:pPr>
        <w:spacing w:after="0" w:line="288" w:lineRule="auto"/>
        <w:rPr>
          <w:rFonts w:ascii="Garamond" w:hAnsi="Garamond"/>
        </w:rPr>
      </w:pPr>
      <w:r w:rsidRPr="00791A7E">
        <w:rPr>
          <w:rFonts w:ascii="Garamond" w:hAnsi="Garamond"/>
          <w:b/>
          <w:bCs/>
        </w:rPr>
        <w:t>Editors</w:t>
      </w:r>
      <w:r w:rsidRPr="00791A7E">
        <w:rPr>
          <w:rFonts w:ascii="Garamond" w:hAnsi="Garamond"/>
        </w:rPr>
        <w:t>: Stephanie Lee, PharmD, BCPP, BCPS; Sharon Thomas, PharmD, BCPS, Megan Banaszynski, PharmD, BCOP; Brian Do, PharmD, BCOP</w:t>
      </w:r>
    </w:p>
    <w:p w14:paraId="79F3971C" w14:textId="10F8F8B2" w:rsidR="005337C0" w:rsidRPr="00B842F8" w:rsidRDefault="005337C0" w:rsidP="00B842F8">
      <w:pPr>
        <w:spacing w:after="0" w:line="288" w:lineRule="auto"/>
        <w:rPr>
          <w:rFonts w:ascii="Garamond" w:hAnsi="Garamond"/>
          <w:sz w:val="24"/>
          <w:szCs w:val="24"/>
        </w:rPr>
      </w:pPr>
    </w:p>
    <w:p w14:paraId="3A699151" w14:textId="088E49FD" w:rsidR="005337C0" w:rsidRDefault="005337C0" w:rsidP="001A4F9D">
      <w:pPr>
        <w:pStyle w:val="ListParagraph"/>
        <w:spacing w:after="0" w:line="288" w:lineRule="auto"/>
        <w:rPr>
          <w:rFonts w:ascii="Garamond" w:hAnsi="Garamond"/>
          <w:sz w:val="24"/>
          <w:szCs w:val="24"/>
        </w:rPr>
      </w:pPr>
    </w:p>
    <w:p w14:paraId="55B91858" w14:textId="77777777" w:rsidR="00BE4CA8" w:rsidRPr="006826EE" w:rsidRDefault="00BE4CA8" w:rsidP="001A4F9D">
      <w:pPr>
        <w:pStyle w:val="ListParagraph"/>
        <w:spacing w:after="0" w:line="288" w:lineRule="auto"/>
        <w:rPr>
          <w:rFonts w:ascii="Garamond" w:hAnsi="Garamond"/>
          <w:sz w:val="24"/>
          <w:szCs w:val="24"/>
        </w:rPr>
      </w:pPr>
    </w:p>
    <w:p w14:paraId="211A4050" w14:textId="1CF69095" w:rsidR="0017509B" w:rsidRPr="005500AD" w:rsidRDefault="000F6651" w:rsidP="0017509B">
      <w:pPr>
        <w:spacing w:after="0" w:line="288" w:lineRule="auto"/>
        <w:rPr>
          <w:rFonts w:ascii="Garamond" w:hAnsi="Garamond"/>
          <w:sz w:val="24"/>
          <w:szCs w:val="24"/>
          <w:u w:val="single"/>
        </w:rPr>
      </w:pPr>
      <w:r w:rsidRPr="005500AD">
        <w:rPr>
          <w:rFonts w:ascii="Garamond" w:hAnsi="Garamond"/>
          <w:sz w:val="24"/>
          <w:szCs w:val="24"/>
          <w:u w:val="single"/>
        </w:rPr>
        <w:t>References</w:t>
      </w:r>
    </w:p>
    <w:p w14:paraId="6B855BDC" w14:textId="669F5536" w:rsidR="000F6651" w:rsidRDefault="000F6651" w:rsidP="00A505A5">
      <w:pPr>
        <w:pStyle w:val="ListParagraph"/>
        <w:numPr>
          <w:ilvl w:val="0"/>
          <w:numId w:val="1"/>
        </w:numPr>
        <w:spacing w:after="0" w:line="240" w:lineRule="auto"/>
        <w:rPr>
          <w:rFonts w:ascii="Garamond" w:hAnsi="Garamond"/>
          <w:sz w:val="24"/>
          <w:szCs w:val="24"/>
        </w:rPr>
      </w:pPr>
      <w:proofErr w:type="spellStart"/>
      <w:r w:rsidRPr="000F6651">
        <w:rPr>
          <w:rFonts w:ascii="Garamond" w:hAnsi="Garamond"/>
          <w:sz w:val="24"/>
          <w:szCs w:val="24"/>
        </w:rPr>
        <w:t>Patt</w:t>
      </w:r>
      <w:proofErr w:type="spellEnd"/>
      <w:r w:rsidRPr="000F6651">
        <w:rPr>
          <w:rFonts w:ascii="Garamond" w:hAnsi="Garamond"/>
          <w:sz w:val="24"/>
          <w:szCs w:val="24"/>
        </w:rPr>
        <w:t xml:space="preserve"> D, Gordan L, Diaz M, </w:t>
      </w:r>
      <w:proofErr w:type="spellStart"/>
      <w:r w:rsidRPr="000F6651">
        <w:rPr>
          <w:rFonts w:ascii="Garamond" w:hAnsi="Garamond"/>
          <w:sz w:val="24"/>
          <w:szCs w:val="24"/>
        </w:rPr>
        <w:t>Okon</w:t>
      </w:r>
      <w:proofErr w:type="spellEnd"/>
      <w:r w:rsidRPr="000F6651">
        <w:rPr>
          <w:rFonts w:ascii="Garamond" w:hAnsi="Garamond"/>
          <w:sz w:val="24"/>
          <w:szCs w:val="24"/>
        </w:rPr>
        <w:t xml:space="preserve"> T, Grady L, </w:t>
      </w:r>
      <w:proofErr w:type="spellStart"/>
      <w:r w:rsidRPr="000F6651">
        <w:rPr>
          <w:rFonts w:ascii="Garamond" w:hAnsi="Garamond"/>
          <w:sz w:val="24"/>
          <w:szCs w:val="24"/>
        </w:rPr>
        <w:t>Harmison</w:t>
      </w:r>
      <w:proofErr w:type="spellEnd"/>
      <w:r w:rsidRPr="000F6651">
        <w:rPr>
          <w:rFonts w:ascii="Garamond" w:hAnsi="Garamond"/>
          <w:sz w:val="24"/>
          <w:szCs w:val="24"/>
        </w:rPr>
        <w:t xml:space="preserve"> M, </w:t>
      </w:r>
      <w:proofErr w:type="spellStart"/>
      <w:r w:rsidRPr="000F6651">
        <w:rPr>
          <w:rFonts w:ascii="Garamond" w:hAnsi="Garamond"/>
          <w:sz w:val="24"/>
          <w:szCs w:val="24"/>
        </w:rPr>
        <w:t>Markward</w:t>
      </w:r>
      <w:proofErr w:type="spellEnd"/>
      <w:r w:rsidRPr="000F6651">
        <w:rPr>
          <w:rFonts w:ascii="Garamond" w:hAnsi="Garamond"/>
          <w:sz w:val="24"/>
          <w:szCs w:val="24"/>
        </w:rPr>
        <w:t xml:space="preserve"> N, Sullivan M, Peng J, Zhou A. Impact of COVID-19 on Cancer Care: How the Pandemic Is Delaying Cancer Diagnosis and Treatment for American Seniors. JCO Clin Cancer Inform. 2020 </w:t>
      </w:r>
      <w:proofErr w:type="gramStart"/>
      <w:r w:rsidRPr="000F6651">
        <w:rPr>
          <w:rFonts w:ascii="Garamond" w:hAnsi="Garamond"/>
          <w:sz w:val="24"/>
          <w:szCs w:val="24"/>
        </w:rPr>
        <w:t>Nov;4:1059</w:t>
      </w:r>
      <w:proofErr w:type="gramEnd"/>
      <w:r w:rsidRPr="000F6651">
        <w:rPr>
          <w:rFonts w:ascii="Garamond" w:hAnsi="Garamond"/>
          <w:sz w:val="24"/>
          <w:szCs w:val="24"/>
        </w:rPr>
        <w:t xml:space="preserve">-1071. </w:t>
      </w:r>
      <w:proofErr w:type="spellStart"/>
      <w:r w:rsidRPr="000F6651">
        <w:rPr>
          <w:rFonts w:ascii="Garamond" w:hAnsi="Garamond"/>
          <w:sz w:val="24"/>
          <w:szCs w:val="24"/>
        </w:rPr>
        <w:t>doi</w:t>
      </w:r>
      <w:proofErr w:type="spellEnd"/>
      <w:r w:rsidRPr="000F6651">
        <w:rPr>
          <w:rFonts w:ascii="Garamond" w:hAnsi="Garamond"/>
          <w:sz w:val="24"/>
          <w:szCs w:val="24"/>
        </w:rPr>
        <w:t>: 10.1200/CCI.20.00134. PMID: 33253013; PMCID: PMC7713534.</w:t>
      </w:r>
    </w:p>
    <w:p w14:paraId="0994F2FB" w14:textId="286F784E" w:rsidR="005E607E" w:rsidRDefault="005E607E" w:rsidP="00A505A5">
      <w:pPr>
        <w:pStyle w:val="ListParagraph"/>
        <w:numPr>
          <w:ilvl w:val="0"/>
          <w:numId w:val="1"/>
        </w:numPr>
        <w:spacing w:after="0" w:line="240" w:lineRule="auto"/>
        <w:rPr>
          <w:rFonts w:ascii="Garamond" w:hAnsi="Garamond"/>
          <w:sz w:val="24"/>
          <w:szCs w:val="24"/>
        </w:rPr>
      </w:pPr>
      <w:r w:rsidRPr="005E607E">
        <w:rPr>
          <w:rFonts w:ascii="Garamond" w:hAnsi="Garamond"/>
          <w:sz w:val="24"/>
          <w:szCs w:val="24"/>
        </w:rPr>
        <w:t>Richards, M., Anderson, M., Carter, P. et al. The impact of the COVID-19 pandemic on cancer care. Nat Cancer 1, 565–567 (2020). doi.org/10.1038/s43018-020-0074-y</w:t>
      </w:r>
    </w:p>
    <w:p w14:paraId="5766FDC2" w14:textId="757A93E8" w:rsidR="00E61F6F" w:rsidRDefault="00E61F6F" w:rsidP="00A505A5">
      <w:pPr>
        <w:pStyle w:val="ListParagraph"/>
        <w:numPr>
          <w:ilvl w:val="0"/>
          <w:numId w:val="1"/>
        </w:numPr>
        <w:spacing w:after="0" w:line="240" w:lineRule="auto"/>
        <w:rPr>
          <w:rFonts w:ascii="Garamond" w:hAnsi="Garamond"/>
          <w:sz w:val="24"/>
          <w:szCs w:val="24"/>
        </w:rPr>
      </w:pPr>
      <w:r w:rsidRPr="00E61F6F">
        <w:rPr>
          <w:rFonts w:ascii="Garamond" w:hAnsi="Garamond"/>
          <w:sz w:val="24"/>
          <w:szCs w:val="24"/>
        </w:rPr>
        <w:t xml:space="preserve">Meng Y, Lu W, Guo E, et al. Cancer history is an independent risk factor for mortality </w:t>
      </w:r>
      <w:proofErr w:type="gramStart"/>
      <w:r w:rsidRPr="00E61F6F">
        <w:rPr>
          <w:rFonts w:ascii="Garamond" w:hAnsi="Garamond"/>
          <w:sz w:val="24"/>
          <w:szCs w:val="24"/>
        </w:rPr>
        <w:t xml:space="preserve">in </w:t>
      </w:r>
      <w:r>
        <w:rPr>
          <w:rFonts w:ascii="Garamond" w:hAnsi="Garamond"/>
          <w:sz w:val="24"/>
          <w:szCs w:val="24"/>
        </w:rPr>
        <w:t xml:space="preserve"> </w:t>
      </w:r>
      <w:r w:rsidRPr="00E61F6F">
        <w:rPr>
          <w:rFonts w:ascii="Garamond" w:hAnsi="Garamond"/>
          <w:sz w:val="24"/>
          <w:szCs w:val="24"/>
        </w:rPr>
        <w:t>hospitalized</w:t>
      </w:r>
      <w:proofErr w:type="gramEnd"/>
      <w:r w:rsidRPr="00E61F6F">
        <w:rPr>
          <w:rFonts w:ascii="Garamond" w:hAnsi="Garamond"/>
          <w:sz w:val="24"/>
          <w:szCs w:val="24"/>
        </w:rPr>
        <w:t xml:space="preserve"> COVID-19 patients: a propensity score-matched analysis. J </w:t>
      </w:r>
      <w:proofErr w:type="spellStart"/>
      <w:r w:rsidRPr="00E61F6F">
        <w:rPr>
          <w:rFonts w:ascii="Garamond" w:hAnsi="Garamond"/>
          <w:sz w:val="24"/>
          <w:szCs w:val="24"/>
        </w:rPr>
        <w:t>Hematol</w:t>
      </w:r>
      <w:proofErr w:type="spellEnd"/>
      <w:r w:rsidRPr="00E61F6F">
        <w:rPr>
          <w:rFonts w:ascii="Garamond" w:hAnsi="Garamond"/>
          <w:sz w:val="24"/>
          <w:szCs w:val="24"/>
        </w:rPr>
        <w:t xml:space="preserve"> </w:t>
      </w:r>
      <w:proofErr w:type="gramStart"/>
      <w:r w:rsidRPr="00E61F6F">
        <w:rPr>
          <w:rFonts w:ascii="Garamond" w:hAnsi="Garamond"/>
          <w:sz w:val="24"/>
          <w:szCs w:val="24"/>
        </w:rPr>
        <w:t xml:space="preserve">Oncol </w:t>
      </w:r>
      <w:r>
        <w:rPr>
          <w:rFonts w:ascii="Garamond" w:hAnsi="Garamond"/>
          <w:sz w:val="24"/>
          <w:szCs w:val="24"/>
        </w:rPr>
        <w:t xml:space="preserve"> </w:t>
      </w:r>
      <w:r w:rsidRPr="00E61F6F">
        <w:rPr>
          <w:rFonts w:ascii="Garamond" w:hAnsi="Garamond"/>
          <w:sz w:val="24"/>
          <w:szCs w:val="24"/>
        </w:rPr>
        <w:t>2020</w:t>
      </w:r>
      <w:proofErr w:type="gramEnd"/>
      <w:r w:rsidRPr="00E61F6F">
        <w:rPr>
          <w:rFonts w:ascii="Garamond" w:hAnsi="Garamond"/>
          <w:sz w:val="24"/>
          <w:szCs w:val="24"/>
        </w:rPr>
        <w:t>;13(1):75.</w:t>
      </w:r>
    </w:p>
    <w:p w14:paraId="7A8926AF" w14:textId="3527EA30" w:rsidR="00A505A5" w:rsidRDefault="00A505A5" w:rsidP="00A505A5">
      <w:pPr>
        <w:pStyle w:val="ListParagraph"/>
        <w:numPr>
          <w:ilvl w:val="0"/>
          <w:numId w:val="1"/>
        </w:numPr>
        <w:spacing w:after="0" w:line="240" w:lineRule="auto"/>
        <w:rPr>
          <w:rFonts w:ascii="Garamond" w:hAnsi="Garamond"/>
          <w:sz w:val="24"/>
          <w:szCs w:val="24"/>
        </w:rPr>
      </w:pPr>
      <w:r w:rsidRPr="00A505A5">
        <w:rPr>
          <w:rFonts w:ascii="Garamond" w:hAnsi="Garamond"/>
          <w:sz w:val="24"/>
          <w:szCs w:val="24"/>
        </w:rPr>
        <w:t xml:space="preserve">Lee LY, </w:t>
      </w:r>
      <w:proofErr w:type="spellStart"/>
      <w:r w:rsidRPr="00A505A5">
        <w:rPr>
          <w:rFonts w:ascii="Garamond" w:hAnsi="Garamond"/>
          <w:sz w:val="24"/>
          <w:szCs w:val="24"/>
        </w:rPr>
        <w:t>Cazier</w:t>
      </w:r>
      <w:proofErr w:type="spellEnd"/>
      <w:r w:rsidRPr="00A505A5">
        <w:rPr>
          <w:rFonts w:ascii="Garamond" w:hAnsi="Garamond"/>
          <w:sz w:val="24"/>
          <w:szCs w:val="24"/>
        </w:rPr>
        <w:t xml:space="preserve"> JB, Angelis V, et al. COVID-19 mortality in patients with cancer on chemotherapy or other anticancer treatments: a prospective cohort study [published correction appears in Lancet. 2020 Aug 22;396(10250):534]. Lancet. 2020;395(10241):1919-1926. doi:10.1016/S0140-6736(20)31173-9</w:t>
      </w:r>
    </w:p>
    <w:p w14:paraId="57501093" w14:textId="580D518A" w:rsidR="00241A80" w:rsidRDefault="00241A80" w:rsidP="00A505A5">
      <w:pPr>
        <w:pStyle w:val="ListParagraph"/>
        <w:numPr>
          <w:ilvl w:val="0"/>
          <w:numId w:val="1"/>
        </w:numPr>
        <w:spacing w:after="0" w:line="240" w:lineRule="auto"/>
        <w:rPr>
          <w:rFonts w:ascii="Garamond" w:hAnsi="Garamond"/>
          <w:sz w:val="24"/>
          <w:szCs w:val="24"/>
        </w:rPr>
      </w:pPr>
      <w:proofErr w:type="spellStart"/>
      <w:r w:rsidRPr="00241A80">
        <w:rPr>
          <w:rFonts w:ascii="Garamond" w:hAnsi="Garamond"/>
          <w:sz w:val="24"/>
          <w:szCs w:val="24"/>
        </w:rPr>
        <w:t>Wilsom</w:t>
      </w:r>
      <w:proofErr w:type="spellEnd"/>
      <w:r w:rsidRPr="00241A80">
        <w:rPr>
          <w:rFonts w:ascii="Garamond" w:hAnsi="Garamond"/>
          <w:sz w:val="24"/>
          <w:szCs w:val="24"/>
        </w:rPr>
        <w:t xml:space="preserve"> J, Hakim H, Ho D, et al. NCCN Best Practices Guidance: Management of covid-19 infection in ... National Comprehensive Cancer Network. https://www.nccn.org/docs/default-source/covid-19/2021-covid-infectious-disease-management.pdf?sfvrsn=63f70c30_7. Published March 2021. Accessed May 22, 2022.</w:t>
      </w:r>
    </w:p>
    <w:p w14:paraId="11FDFC78" w14:textId="32DB08B3" w:rsidR="00241A80" w:rsidRDefault="00002172" w:rsidP="00A505A5">
      <w:pPr>
        <w:pStyle w:val="ListParagraph"/>
        <w:numPr>
          <w:ilvl w:val="0"/>
          <w:numId w:val="1"/>
        </w:numPr>
        <w:spacing w:after="0" w:line="240" w:lineRule="auto"/>
        <w:rPr>
          <w:rFonts w:ascii="Garamond" w:hAnsi="Garamond"/>
          <w:sz w:val="24"/>
          <w:szCs w:val="24"/>
        </w:rPr>
      </w:pPr>
      <w:r w:rsidRPr="00002172">
        <w:rPr>
          <w:rFonts w:ascii="Garamond" w:hAnsi="Garamond"/>
          <w:sz w:val="24"/>
          <w:szCs w:val="24"/>
        </w:rPr>
        <w:t>Recommendations of the National Comprehensive Cancer Network® (NCCN ... National Comprehensive Cancer Network. https://www.nccn.org/docs/default-source/covid-19/2021_covid-19_vaccination_guidance_v5-0.pdf?sfvrsn=b483da2b_110. Published April 27, 2022. Accessed May 20, 2022.</w:t>
      </w:r>
    </w:p>
    <w:p w14:paraId="17E97ACB" w14:textId="7EF8A34B" w:rsidR="006826EE" w:rsidRDefault="006826EE" w:rsidP="00A505A5">
      <w:pPr>
        <w:pStyle w:val="ListParagraph"/>
        <w:numPr>
          <w:ilvl w:val="0"/>
          <w:numId w:val="1"/>
        </w:numPr>
        <w:spacing w:after="0" w:line="240" w:lineRule="auto"/>
        <w:rPr>
          <w:rFonts w:ascii="Garamond" w:hAnsi="Garamond"/>
          <w:sz w:val="24"/>
          <w:szCs w:val="24"/>
        </w:rPr>
      </w:pPr>
      <w:r w:rsidRPr="006826EE">
        <w:rPr>
          <w:rFonts w:ascii="Garamond" w:hAnsi="Garamond"/>
          <w:sz w:val="24"/>
          <w:szCs w:val="24"/>
        </w:rPr>
        <w:t xml:space="preserve">Sudan A, </w:t>
      </w:r>
      <w:proofErr w:type="spellStart"/>
      <w:r w:rsidRPr="006826EE">
        <w:rPr>
          <w:rFonts w:ascii="Garamond" w:hAnsi="Garamond"/>
          <w:sz w:val="24"/>
          <w:szCs w:val="24"/>
        </w:rPr>
        <w:t>Iype</w:t>
      </w:r>
      <w:proofErr w:type="spellEnd"/>
      <w:r w:rsidRPr="006826EE">
        <w:rPr>
          <w:rFonts w:ascii="Garamond" w:hAnsi="Garamond"/>
          <w:sz w:val="24"/>
          <w:szCs w:val="24"/>
        </w:rPr>
        <w:t xml:space="preserve"> R, Kelly C, Iqbal MS. Optimal Timing for COVID-19 Vaccination in Oncology Patients Receiving </w:t>
      </w:r>
      <w:proofErr w:type="gramStart"/>
      <w:r w:rsidRPr="006826EE">
        <w:rPr>
          <w:rFonts w:ascii="Garamond" w:hAnsi="Garamond"/>
          <w:sz w:val="24"/>
          <w:szCs w:val="24"/>
        </w:rPr>
        <w:t>Chemotherapy?.</w:t>
      </w:r>
      <w:proofErr w:type="gramEnd"/>
      <w:r w:rsidRPr="006826EE">
        <w:rPr>
          <w:rFonts w:ascii="Garamond" w:hAnsi="Garamond"/>
          <w:sz w:val="24"/>
          <w:szCs w:val="24"/>
        </w:rPr>
        <w:t xml:space="preserve"> Clin Oncol (R Coll </w:t>
      </w:r>
      <w:proofErr w:type="spellStart"/>
      <w:r w:rsidRPr="006826EE">
        <w:rPr>
          <w:rFonts w:ascii="Garamond" w:hAnsi="Garamond"/>
          <w:sz w:val="24"/>
          <w:szCs w:val="24"/>
        </w:rPr>
        <w:t>Radiol</w:t>
      </w:r>
      <w:proofErr w:type="spellEnd"/>
      <w:r w:rsidRPr="006826EE">
        <w:rPr>
          <w:rFonts w:ascii="Garamond" w:hAnsi="Garamond"/>
          <w:sz w:val="24"/>
          <w:szCs w:val="24"/>
        </w:rPr>
        <w:t>). 2021;33(4</w:t>
      </w:r>
      <w:proofErr w:type="gramStart"/>
      <w:r w:rsidRPr="006826EE">
        <w:rPr>
          <w:rFonts w:ascii="Garamond" w:hAnsi="Garamond"/>
          <w:sz w:val="24"/>
          <w:szCs w:val="24"/>
        </w:rPr>
        <w:t>):e</w:t>
      </w:r>
      <w:proofErr w:type="gramEnd"/>
      <w:r w:rsidRPr="006826EE">
        <w:rPr>
          <w:rFonts w:ascii="Garamond" w:hAnsi="Garamond"/>
          <w:sz w:val="24"/>
          <w:szCs w:val="24"/>
        </w:rPr>
        <w:t xml:space="preserve">222. </w:t>
      </w:r>
      <w:proofErr w:type="gramStart"/>
      <w:r w:rsidRPr="006826EE">
        <w:rPr>
          <w:rFonts w:ascii="Garamond" w:hAnsi="Garamond"/>
          <w:sz w:val="24"/>
          <w:szCs w:val="24"/>
        </w:rPr>
        <w:t>doi:10.1016/j.clon</w:t>
      </w:r>
      <w:proofErr w:type="gramEnd"/>
      <w:r w:rsidRPr="006826EE">
        <w:rPr>
          <w:rFonts w:ascii="Garamond" w:hAnsi="Garamond"/>
          <w:sz w:val="24"/>
          <w:szCs w:val="24"/>
        </w:rPr>
        <w:t>.2020.12.014</w:t>
      </w:r>
    </w:p>
    <w:p w14:paraId="239D7068" w14:textId="3EC43C97" w:rsidR="005337C0" w:rsidRPr="00E61F6F" w:rsidRDefault="005337C0" w:rsidP="00A505A5">
      <w:pPr>
        <w:pStyle w:val="ListParagraph"/>
        <w:numPr>
          <w:ilvl w:val="0"/>
          <w:numId w:val="1"/>
        </w:numPr>
        <w:spacing w:after="0" w:line="240" w:lineRule="auto"/>
        <w:rPr>
          <w:rFonts w:ascii="Garamond" w:hAnsi="Garamond"/>
          <w:sz w:val="24"/>
          <w:szCs w:val="24"/>
        </w:rPr>
      </w:pPr>
      <w:r w:rsidRPr="005337C0">
        <w:rPr>
          <w:rFonts w:ascii="Garamond" w:hAnsi="Garamond"/>
          <w:sz w:val="24"/>
          <w:szCs w:val="24"/>
        </w:rPr>
        <w:t xml:space="preserve">Shree T, Shankar V, </w:t>
      </w:r>
      <w:proofErr w:type="spellStart"/>
      <w:r w:rsidRPr="005337C0">
        <w:rPr>
          <w:rFonts w:ascii="Garamond" w:hAnsi="Garamond"/>
          <w:sz w:val="24"/>
          <w:szCs w:val="24"/>
        </w:rPr>
        <w:t>Lohmeyer</w:t>
      </w:r>
      <w:proofErr w:type="spellEnd"/>
      <w:r w:rsidRPr="005337C0">
        <w:rPr>
          <w:rFonts w:ascii="Garamond" w:hAnsi="Garamond"/>
          <w:sz w:val="24"/>
          <w:szCs w:val="24"/>
        </w:rPr>
        <w:t xml:space="preserve"> JJK, et al. CD20-Targeted Therapy Ablates De Novo Antibody Response to Vaccination but Spares Preestablished Immunity. Blood Cancer </w:t>
      </w:r>
      <w:proofErr w:type="spellStart"/>
      <w:r w:rsidRPr="005337C0">
        <w:rPr>
          <w:rFonts w:ascii="Garamond" w:hAnsi="Garamond"/>
          <w:sz w:val="24"/>
          <w:szCs w:val="24"/>
        </w:rPr>
        <w:t>Discov</w:t>
      </w:r>
      <w:proofErr w:type="spellEnd"/>
      <w:r w:rsidRPr="005337C0">
        <w:rPr>
          <w:rFonts w:ascii="Garamond" w:hAnsi="Garamond"/>
          <w:sz w:val="24"/>
          <w:szCs w:val="24"/>
        </w:rPr>
        <w:t xml:space="preserve">. 2022;3(2):95-102. </w:t>
      </w:r>
      <w:proofErr w:type="gramStart"/>
      <w:r w:rsidRPr="005337C0">
        <w:rPr>
          <w:rFonts w:ascii="Garamond" w:hAnsi="Garamond"/>
          <w:sz w:val="24"/>
          <w:szCs w:val="24"/>
        </w:rPr>
        <w:t>doi:10.1158/2643-3230.BCD</w:t>
      </w:r>
      <w:proofErr w:type="gramEnd"/>
      <w:r w:rsidRPr="005337C0">
        <w:rPr>
          <w:rFonts w:ascii="Garamond" w:hAnsi="Garamond"/>
          <w:sz w:val="24"/>
          <w:szCs w:val="24"/>
        </w:rPr>
        <w:t>-21-0222</w:t>
      </w:r>
    </w:p>
    <w:p w14:paraId="64E245DC" w14:textId="6E46C3A8" w:rsidR="004E4F52" w:rsidRPr="004E4F52" w:rsidRDefault="004E4F52" w:rsidP="004E4F52">
      <w:pPr>
        <w:spacing w:after="0" w:line="288" w:lineRule="auto"/>
        <w:rPr>
          <w:rFonts w:ascii="Garamond" w:hAnsi="Garamond"/>
          <w:sz w:val="24"/>
          <w:szCs w:val="24"/>
        </w:rPr>
      </w:pPr>
    </w:p>
    <w:sectPr w:rsidR="004E4F52" w:rsidRPr="004E4F5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B8C04" w14:textId="77777777" w:rsidR="000A3F66" w:rsidRDefault="000A3F66" w:rsidP="0017509B">
      <w:pPr>
        <w:spacing w:after="0" w:line="240" w:lineRule="auto"/>
      </w:pPr>
      <w:r>
        <w:separator/>
      </w:r>
    </w:p>
  </w:endnote>
  <w:endnote w:type="continuationSeparator" w:id="0">
    <w:p w14:paraId="7CC846C7" w14:textId="77777777" w:rsidR="000A3F66" w:rsidRDefault="000A3F66" w:rsidP="001750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4EE4C" w14:textId="77777777" w:rsidR="000A3F66" w:rsidRDefault="000A3F66" w:rsidP="0017509B">
      <w:pPr>
        <w:spacing w:after="0" w:line="240" w:lineRule="auto"/>
      </w:pPr>
      <w:r>
        <w:separator/>
      </w:r>
    </w:p>
  </w:footnote>
  <w:footnote w:type="continuationSeparator" w:id="0">
    <w:p w14:paraId="1120070F" w14:textId="77777777" w:rsidR="000A3F66" w:rsidRDefault="000A3F66" w:rsidP="001750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417D0"/>
    <w:multiLevelType w:val="hybridMultilevel"/>
    <w:tmpl w:val="4D621F7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DC7224"/>
    <w:multiLevelType w:val="hybridMultilevel"/>
    <w:tmpl w:val="CD74513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6691839"/>
    <w:multiLevelType w:val="hybridMultilevel"/>
    <w:tmpl w:val="FEEE88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603F36"/>
    <w:multiLevelType w:val="hybridMultilevel"/>
    <w:tmpl w:val="5EB6EE0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67419B6"/>
    <w:multiLevelType w:val="hybridMultilevel"/>
    <w:tmpl w:val="2D58117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89948BD"/>
    <w:multiLevelType w:val="hybridMultilevel"/>
    <w:tmpl w:val="59D0DD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E0003A"/>
    <w:multiLevelType w:val="hybridMultilevel"/>
    <w:tmpl w:val="BFFC9A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9E17F8"/>
    <w:multiLevelType w:val="hybridMultilevel"/>
    <w:tmpl w:val="50EAAE7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DDF2C7F"/>
    <w:multiLevelType w:val="hybridMultilevel"/>
    <w:tmpl w:val="64744C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425B32"/>
    <w:multiLevelType w:val="hybridMultilevel"/>
    <w:tmpl w:val="C4EC484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44151919"/>
    <w:multiLevelType w:val="hybridMultilevel"/>
    <w:tmpl w:val="0F2A1F3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A971F98"/>
    <w:multiLevelType w:val="hybridMultilevel"/>
    <w:tmpl w:val="967CA89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60CA6393"/>
    <w:multiLevelType w:val="hybridMultilevel"/>
    <w:tmpl w:val="7FA2E97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7C726377"/>
    <w:multiLevelType w:val="hybridMultilevel"/>
    <w:tmpl w:val="0C289B6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17070667">
    <w:abstractNumId w:val="11"/>
  </w:num>
  <w:num w:numId="2" w16cid:durableId="1244098624">
    <w:abstractNumId w:val="0"/>
  </w:num>
  <w:num w:numId="3" w16cid:durableId="138309821">
    <w:abstractNumId w:val="10"/>
  </w:num>
  <w:num w:numId="4" w16cid:durableId="887885283">
    <w:abstractNumId w:val="5"/>
  </w:num>
  <w:num w:numId="5" w16cid:durableId="1050375334">
    <w:abstractNumId w:val="4"/>
  </w:num>
  <w:num w:numId="6" w16cid:durableId="1289434366">
    <w:abstractNumId w:val="13"/>
  </w:num>
  <w:num w:numId="7" w16cid:durableId="2075664760">
    <w:abstractNumId w:val="3"/>
  </w:num>
  <w:num w:numId="8" w16cid:durableId="372972082">
    <w:abstractNumId w:val="7"/>
  </w:num>
  <w:num w:numId="9" w16cid:durableId="120539337">
    <w:abstractNumId w:val="9"/>
  </w:num>
  <w:num w:numId="10" w16cid:durableId="1583176820">
    <w:abstractNumId w:val="2"/>
  </w:num>
  <w:num w:numId="11" w16cid:durableId="779767104">
    <w:abstractNumId w:val="8"/>
  </w:num>
  <w:num w:numId="12" w16cid:durableId="398554918">
    <w:abstractNumId w:val="12"/>
  </w:num>
  <w:num w:numId="13" w16cid:durableId="780302418">
    <w:abstractNumId w:val="1"/>
  </w:num>
  <w:num w:numId="14" w16cid:durableId="7591808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691"/>
    <w:rsid w:val="00002172"/>
    <w:rsid w:val="000A3189"/>
    <w:rsid w:val="000A3F66"/>
    <w:rsid w:val="000F6651"/>
    <w:rsid w:val="0017509B"/>
    <w:rsid w:val="001A4F9D"/>
    <w:rsid w:val="001B016F"/>
    <w:rsid w:val="00241A80"/>
    <w:rsid w:val="00262E31"/>
    <w:rsid w:val="00266E47"/>
    <w:rsid w:val="002E40E0"/>
    <w:rsid w:val="003D63BF"/>
    <w:rsid w:val="004D2318"/>
    <w:rsid w:val="004E4F52"/>
    <w:rsid w:val="0053377C"/>
    <w:rsid w:val="005337C0"/>
    <w:rsid w:val="005500AD"/>
    <w:rsid w:val="0057020C"/>
    <w:rsid w:val="00591C07"/>
    <w:rsid w:val="005E607E"/>
    <w:rsid w:val="00604137"/>
    <w:rsid w:val="0065585B"/>
    <w:rsid w:val="006826EE"/>
    <w:rsid w:val="006B5E70"/>
    <w:rsid w:val="00704B61"/>
    <w:rsid w:val="00791A7E"/>
    <w:rsid w:val="00792508"/>
    <w:rsid w:val="00841175"/>
    <w:rsid w:val="008E08AD"/>
    <w:rsid w:val="008F62BD"/>
    <w:rsid w:val="00926764"/>
    <w:rsid w:val="00A505A5"/>
    <w:rsid w:val="00AD6F0F"/>
    <w:rsid w:val="00B030B0"/>
    <w:rsid w:val="00B30CBF"/>
    <w:rsid w:val="00B63646"/>
    <w:rsid w:val="00B842F8"/>
    <w:rsid w:val="00B94691"/>
    <w:rsid w:val="00BC7474"/>
    <w:rsid w:val="00BD0CAD"/>
    <w:rsid w:val="00BE4CA8"/>
    <w:rsid w:val="00C04107"/>
    <w:rsid w:val="00CE7665"/>
    <w:rsid w:val="00D0117F"/>
    <w:rsid w:val="00D57219"/>
    <w:rsid w:val="00DD2623"/>
    <w:rsid w:val="00E3284F"/>
    <w:rsid w:val="00E61F6F"/>
    <w:rsid w:val="00EA767D"/>
    <w:rsid w:val="00F036B4"/>
    <w:rsid w:val="00F634B2"/>
    <w:rsid w:val="00F63738"/>
    <w:rsid w:val="00FD4D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68237"/>
  <w15:chartTrackingRefBased/>
  <w15:docId w15:val="{855EB644-1350-405A-BD91-7E1F68B1D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2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750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509B"/>
  </w:style>
  <w:style w:type="paragraph" w:styleId="Footer">
    <w:name w:val="footer"/>
    <w:basedOn w:val="Normal"/>
    <w:link w:val="FooterChar"/>
    <w:uiPriority w:val="99"/>
    <w:unhideWhenUsed/>
    <w:rsid w:val="001750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509B"/>
  </w:style>
  <w:style w:type="paragraph" w:styleId="ListParagraph">
    <w:name w:val="List Paragraph"/>
    <w:basedOn w:val="Normal"/>
    <w:uiPriority w:val="34"/>
    <w:qFormat/>
    <w:rsid w:val="000F6651"/>
    <w:pPr>
      <w:ind w:left="720"/>
      <w:contextualSpacing/>
    </w:pPr>
  </w:style>
  <w:style w:type="table" w:styleId="TableGrid">
    <w:name w:val="Table Grid"/>
    <w:basedOn w:val="TableNormal"/>
    <w:uiPriority w:val="39"/>
    <w:rsid w:val="000F66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0F665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41"/>
    <w:rsid w:val="000F665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rful">
    <w:name w:val="Grid Table 6 Colorful"/>
    <w:basedOn w:val="TableNormal"/>
    <w:uiPriority w:val="51"/>
    <w:rsid w:val="005E607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CommentReference">
    <w:name w:val="annotation reference"/>
    <w:basedOn w:val="DefaultParagraphFont"/>
    <w:uiPriority w:val="99"/>
    <w:semiHidden/>
    <w:unhideWhenUsed/>
    <w:rsid w:val="006B5E70"/>
    <w:rPr>
      <w:sz w:val="16"/>
      <w:szCs w:val="16"/>
    </w:rPr>
  </w:style>
  <w:style w:type="paragraph" w:styleId="CommentText">
    <w:name w:val="annotation text"/>
    <w:basedOn w:val="Normal"/>
    <w:link w:val="CommentTextChar"/>
    <w:uiPriority w:val="99"/>
    <w:semiHidden/>
    <w:unhideWhenUsed/>
    <w:rsid w:val="006B5E70"/>
    <w:pPr>
      <w:spacing w:line="240" w:lineRule="auto"/>
    </w:pPr>
    <w:rPr>
      <w:sz w:val="20"/>
      <w:szCs w:val="20"/>
    </w:rPr>
  </w:style>
  <w:style w:type="character" w:customStyle="1" w:styleId="CommentTextChar">
    <w:name w:val="Comment Text Char"/>
    <w:basedOn w:val="DefaultParagraphFont"/>
    <w:link w:val="CommentText"/>
    <w:uiPriority w:val="99"/>
    <w:semiHidden/>
    <w:rsid w:val="006B5E70"/>
    <w:rPr>
      <w:sz w:val="20"/>
      <w:szCs w:val="20"/>
    </w:rPr>
  </w:style>
  <w:style w:type="paragraph" w:styleId="CommentSubject">
    <w:name w:val="annotation subject"/>
    <w:basedOn w:val="CommentText"/>
    <w:next w:val="CommentText"/>
    <w:link w:val="CommentSubjectChar"/>
    <w:uiPriority w:val="99"/>
    <w:semiHidden/>
    <w:unhideWhenUsed/>
    <w:rsid w:val="006B5E70"/>
    <w:rPr>
      <w:b/>
      <w:bCs/>
    </w:rPr>
  </w:style>
  <w:style w:type="character" w:customStyle="1" w:styleId="CommentSubjectChar">
    <w:name w:val="Comment Subject Char"/>
    <w:basedOn w:val="CommentTextChar"/>
    <w:link w:val="CommentSubject"/>
    <w:uiPriority w:val="99"/>
    <w:semiHidden/>
    <w:rsid w:val="006B5E70"/>
    <w:rPr>
      <w:b/>
      <w:bCs/>
      <w:sz w:val="20"/>
      <w:szCs w:val="20"/>
    </w:rPr>
  </w:style>
  <w:style w:type="paragraph" w:styleId="Revision">
    <w:name w:val="Revision"/>
    <w:hidden/>
    <w:uiPriority w:val="99"/>
    <w:semiHidden/>
    <w:rsid w:val="00D0117F"/>
    <w:pPr>
      <w:spacing w:after="0" w:line="240" w:lineRule="auto"/>
    </w:pPr>
  </w:style>
  <w:style w:type="character" w:styleId="Hyperlink">
    <w:name w:val="Hyperlink"/>
    <w:basedOn w:val="DefaultParagraphFont"/>
    <w:uiPriority w:val="99"/>
    <w:semiHidden/>
    <w:unhideWhenUsed/>
    <w:rsid w:val="0065585B"/>
    <w:rPr>
      <w:color w:val="0000FF"/>
      <w:u w:val="single"/>
    </w:rPr>
  </w:style>
  <w:style w:type="character" w:styleId="FollowedHyperlink">
    <w:name w:val="FollowedHyperlink"/>
    <w:basedOn w:val="DefaultParagraphFont"/>
    <w:uiPriority w:val="99"/>
    <w:semiHidden/>
    <w:unhideWhenUsed/>
    <w:rsid w:val="001B016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1919</Words>
  <Characters>10940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Linh T.</dc:creator>
  <cp:keywords/>
  <dc:description/>
  <cp:lastModifiedBy>Julie Lawson</cp:lastModifiedBy>
  <cp:revision>2</cp:revision>
  <dcterms:created xsi:type="dcterms:W3CDTF">2022-11-02T01:19:00Z</dcterms:created>
  <dcterms:modified xsi:type="dcterms:W3CDTF">2022-11-02T01:19:00Z</dcterms:modified>
</cp:coreProperties>
</file>